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2CFB9" w14:textId="6A27BAA1"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FD7C05">
        <w:rPr>
          <w:rFonts w:ascii="Arial" w:eastAsia="SimSun" w:hAnsi="Arial" w:cs="Times New Roman"/>
          <w:b/>
          <w:bCs/>
          <w:sz w:val="24"/>
          <w:szCs w:val="20"/>
          <w:lang w:eastAsia="ja-JP"/>
        </w:rPr>
        <w:t>R4-</w:t>
      </w:r>
      <w:r w:rsidR="00AE2BA5" w:rsidRPr="00FD7C05">
        <w:rPr>
          <w:rFonts w:ascii="Arial" w:eastAsia="SimSun" w:hAnsi="Arial" w:cs="Times New Roman"/>
          <w:b/>
          <w:bCs/>
          <w:sz w:val="24"/>
          <w:szCs w:val="20"/>
          <w:lang w:eastAsia="zh-CN"/>
        </w:rPr>
        <w:t>2</w:t>
      </w:r>
      <w:r w:rsidR="00DD1E5A" w:rsidRPr="00FD7C05">
        <w:rPr>
          <w:rFonts w:ascii="Arial" w:eastAsia="SimSun" w:hAnsi="Arial" w:cs="Times New Roman"/>
          <w:b/>
          <w:bCs/>
          <w:sz w:val="24"/>
          <w:szCs w:val="20"/>
          <w:lang w:eastAsia="zh-CN"/>
        </w:rPr>
        <w:t>3</w:t>
      </w:r>
      <w:r w:rsidR="00FD7C05" w:rsidRPr="00FD7C05">
        <w:rPr>
          <w:rFonts w:ascii="Arial" w:eastAsia="SimSun" w:hAnsi="Arial" w:cs="Times New Roman"/>
          <w:b/>
          <w:bCs/>
          <w:sz w:val="24"/>
          <w:szCs w:val="20"/>
          <w:lang w:eastAsia="zh-CN"/>
        </w:rPr>
        <w:t>04532</w:t>
      </w:r>
    </w:p>
    <w:p w14:paraId="3BA7CAFE"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2F23437F"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6E13514"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38BE2738" w14:textId="14A30B03"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5E0ADE">
        <w:rPr>
          <w:rFonts w:ascii="Arial" w:eastAsia="Calibri" w:hAnsi="Arial" w:cs="Arial"/>
          <w:b/>
          <w:bCs/>
          <w:sz w:val="24"/>
        </w:rPr>
        <w:t>D</w:t>
      </w:r>
      <w:r w:rsidR="00A95D4B">
        <w:rPr>
          <w:rFonts w:ascii="Arial" w:eastAsia="Calibri" w:hAnsi="Arial" w:cs="Arial"/>
          <w:b/>
          <w:bCs/>
          <w:sz w:val="24"/>
        </w:rPr>
        <w:t>iscussion on N</w:t>
      </w:r>
      <w:r w:rsidR="005E0ADE">
        <w:rPr>
          <w:rFonts w:ascii="Arial" w:eastAsia="Calibri" w:hAnsi="Arial" w:cs="Arial"/>
          <w:b/>
          <w:bCs/>
          <w:sz w:val="24"/>
        </w:rPr>
        <w:t>CR</w:t>
      </w:r>
      <w:r w:rsidR="00A95D4B">
        <w:rPr>
          <w:rFonts w:ascii="Arial" w:eastAsia="Calibri" w:hAnsi="Arial" w:cs="Arial"/>
          <w:b/>
          <w:bCs/>
          <w:sz w:val="24"/>
        </w:rPr>
        <w:t xml:space="preserve"> </w:t>
      </w:r>
      <w:r w:rsidR="00B915DD">
        <w:rPr>
          <w:rFonts w:ascii="Arial" w:eastAsia="Calibri" w:hAnsi="Arial" w:cs="Arial"/>
          <w:b/>
          <w:bCs/>
          <w:sz w:val="24"/>
        </w:rPr>
        <w:t xml:space="preserve">RF </w:t>
      </w:r>
      <w:r w:rsidR="005E0ADE">
        <w:rPr>
          <w:rFonts w:ascii="Arial" w:eastAsia="Calibri" w:hAnsi="Arial" w:cs="Arial"/>
          <w:b/>
          <w:bCs/>
          <w:sz w:val="24"/>
        </w:rPr>
        <w:t xml:space="preserve">core </w:t>
      </w:r>
      <w:r w:rsidR="00B915DD">
        <w:rPr>
          <w:rFonts w:ascii="Arial" w:eastAsia="Calibri" w:hAnsi="Arial" w:cs="Arial"/>
          <w:b/>
          <w:bCs/>
          <w:sz w:val="24"/>
        </w:rPr>
        <w:t>requirements</w:t>
      </w:r>
      <w:r w:rsidR="005E0ADE">
        <w:rPr>
          <w:rFonts w:ascii="Arial" w:eastAsia="Calibri" w:hAnsi="Arial" w:cs="Arial"/>
          <w:b/>
          <w:bCs/>
          <w:sz w:val="24"/>
        </w:rPr>
        <w:t xml:space="preserve"> for NCR-fwd</w:t>
      </w:r>
    </w:p>
    <w:p w14:paraId="71F358FF" w14:textId="6811E43D"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A95D4B">
        <w:rPr>
          <w:rFonts w:ascii="Arial" w:eastAsia="MS Mincho" w:hAnsi="Arial" w:cs="Arial"/>
          <w:b/>
          <w:bCs/>
          <w:sz w:val="24"/>
          <w:szCs w:val="20"/>
        </w:rPr>
        <w:t>5.26.</w:t>
      </w:r>
      <w:r w:rsidR="00FE6B79">
        <w:rPr>
          <w:rFonts w:ascii="Arial" w:eastAsia="MS Mincho" w:hAnsi="Arial" w:cs="Arial"/>
          <w:b/>
          <w:bCs/>
          <w:sz w:val="24"/>
          <w:szCs w:val="20"/>
        </w:rPr>
        <w:t>2</w:t>
      </w:r>
      <w:r w:rsidR="00A95D4B">
        <w:rPr>
          <w:rFonts w:ascii="Arial" w:eastAsia="MS Mincho" w:hAnsi="Arial" w:cs="Arial"/>
          <w:b/>
          <w:bCs/>
          <w:sz w:val="24"/>
          <w:szCs w:val="20"/>
        </w:rPr>
        <w:t>.1</w:t>
      </w:r>
    </w:p>
    <w:p w14:paraId="1FAA1DAF" w14:textId="2F4C3C26"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FD7C05">
        <w:rPr>
          <w:rFonts w:ascii="Arial" w:eastAsia="Calibri" w:hAnsi="Arial" w:cs="Arial"/>
          <w:b/>
          <w:bCs/>
          <w:sz w:val="24"/>
        </w:rPr>
        <w:t>Approval</w:t>
      </w:r>
    </w:p>
    <w:p w14:paraId="5C417D8B" w14:textId="77777777" w:rsidR="00E323E9" w:rsidRPr="00EF698B" w:rsidRDefault="00E323E9" w:rsidP="00841BCD">
      <w:pPr>
        <w:tabs>
          <w:tab w:val="left" w:pos="1985"/>
        </w:tabs>
        <w:rPr>
          <w:rFonts w:ascii="Arial" w:eastAsia="Calibri" w:hAnsi="Arial" w:cs="Arial"/>
          <w:b/>
          <w:bCs/>
          <w:sz w:val="24"/>
        </w:rPr>
      </w:pPr>
    </w:p>
    <w:p w14:paraId="577A1576"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DAC6D5F" w14:textId="71278E5F" w:rsidR="00A95D4B" w:rsidRDefault="00A95D4B" w:rsidP="005C23A4">
      <w:r>
        <w:t xml:space="preserve">RAN4#106 meeting held in Athens, continued discussion on Rel-18 Network Controlled Repeaters. Agreements achieved during that meeting are captured in agreed Way forward [1]. </w:t>
      </w:r>
    </w:p>
    <w:p w14:paraId="158DBA97" w14:textId="4DEA36C3" w:rsidR="00A95D4B" w:rsidRDefault="008637D4" w:rsidP="005C23A4">
      <w:r w:rsidRPr="008637D4">
        <w:t>In this contribution, we continue the discussion of the declarations related to conformance testing defined in [3,</w:t>
      </w:r>
      <w:r w:rsidR="00510167">
        <w:t>6</w:t>
      </w:r>
      <w:r w:rsidRPr="008637D4">
        <w:t>]</w:t>
      </w:r>
      <w:r w:rsidR="00A95D4B">
        <w:t xml:space="preserve">. </w:t>
      </w:r>
    </w:p>
    <w:p w14:paraId="2A6FF94D" w14:textId="77777777" w:rsidR="0060543D" w:rsidRPr="00EF698B" w:rsidRDefault="0060543D" w:rsidP="005C23A4"/>
    <w:p w14:paraId="24BBBAEB" w14:textId="77777777" w:rsidR="003B659E" w:rsidRPr="00EF698B" w:rsidRDefault="003B659E" w:rsidP="00AE56B1">
      <w:pPr>
        <w:pStyle w:val="RAN4H1"/>
        <w:rPr>
          <w:lang w:val="en-US"/>
        </w:rPr>
      </w:pPr>
      <w:bookmarkStart w:id="4" w:name="_Toc116995842"/>
      <w:r w:rsidRPr="00EF698B">
        <w:rPr>
          <w:lang w:val="en-US"/>
        </w:rPr>
        <w:t>Discussion</w:t>
      </w:r>
      <w:bookmarkEnd w:id="4"/>
    </w:p>
    <w:p w14:paraId="50FE88D6" w14:textId="77777777" w:rsidR="00300956" w:rsidRDefault="005B4801" w:rsidP="00300956">
      <w:r>
        <w:t xml:space="preserve">The main content of the paper and analysis is made here </w:t>
      </w:r>
      <w:r>
        <w:fldChar w:fldCharType="begin"/>
      </w:r>
      <w:r>
        <w:instrText xml:space="preserve"> REF _Ref114500673 \r \h </w:instrText>
      </w:r>
      <w:r>
        <w:fldChar w:fldCharType="separate"/>
      </w:r>
      <w:r w:rsidR="00DD1E5A">
        <w:t>[1]</w:t>
      </w:r>
      <w:r>
        <w:fldChar w:fldCharType="end"/>
      </w:r>
      <w:r>
        <w:t>. The section can be further split in sub-sections.</w:t>
      </w:r>
    </w:p>
    <w:p w14:paraId="3A57BD40" w14:textId="7118F5C4" w:rsidR="0012109C" w:rsidRPr="0012109C" w:rsidRDefault="0012109C" w:rsidP="0012109C">
      <w:pPr>
        <w:pStyle w:val="RAN4H2"/>
      </w:pPr>
      <w:r w:rsidRPr="0012109C">
        <w:t>New features to under consideration </w:t>
      </w:r>
    </w:p>
    <w:p w14:paraId="41A238F9" w14:textId="2D43AFAB" w:rsidR="00D10F4A" w:rsidRDefault="497CB1E9" w:rsidP="008725D7">
      <w:pPr>
        <w:pStyle w:val="paragraph"/>
        <w:spacing w:after="0"/>
        <w:jc w:val="both"/>
        <w:textAlignment w:val="baseline"/>
        <w:rPr>
          <w:rStyle w:val="eop"/>
          <w:sz w:val="20"/>
          <w:szCs w:val="20"/>
        </w:rPr>
      </w:pPr>
      <w:r w:rsidRPr="2DC321DE">
        <w:rPr>
          <w:sz w:val="20"/>
          <w:szCs w:val="20"/>
        </w:rPr>
        <w:t xml:space="preserve">New RF core requirements included specifications for  NCR Type 1-O and Type 1-H reference points </w:t>
      </w:r>
      <w:r w:rsidR="37FD48DD" w:rsidRPr="2DC321DE">
        <w:rPr>
          <w:rStyle w:val="normaltextrun"/>
          <w:sz w:val="20"/>
          <w:szCs w:val="20"/>
        </w:rPr>
        <w:t>[2]</w:t>
      </w:r>
      <w:r w:rsidR="3ECF7A0F" w:rsidRPr="2DC321DE">
        <w:rPr>
          <w:rStyle w:val="normaltextrun"/>
          <w:sz w:val="20"/>
          <w:szCs w:val="20"/>
        </w:rPr>
        <w:t xml:space="preserve">. This document discusses the impact of the new features </w:t>
      </w:r>
      <w:r w:rsidR="3ACF5ED1" w:rsidRPr="2DC321DE">
        <w:rPr>
          <w:rStyle w:val="normaltextrun"/>
          <w:sz w:val="20"/>
          <w:szCs w:val="20"/>
        </w:rPr>
        <w:t xml:space="preserve">to </w:t>
      </w:r>
      <w:r w:rsidR="6A507228" w:rsidRPr="2DC321DE">
        <w:rPr>
          <w:rStyle w:val="normaltextrun"/>
          <w:sz w:val="20"/>
          <w:szCs w:val="20"/>
        </w:rPr>
        <w:t xml:space="preserve">NR Repeater conformance testing - Part 1: Conducted conformance testing </w:t>
      </w:r>
      <w:r w:rsidR="3ECF7A0F" w:rsidRPr="2DC321DE">
        <w:rPr>
          <w:rStyle w:val="normaltextrun"/>
          <w:sz w:val="20"/>
          <w:szCs w:val="20"/>
        </w:rPr>
        <w:t>TS 38.</w:t>
      </w:r>
      <w:r w:rsidR="70FE828B" w:rsidRPr="2DC321DE">
        <w:rPr>
          <w:rStyle w:val="normaltextrun"/>
          <w:sz w:val="20"/>
          <w:szCs w:val="20"/>
        </w:rPr>
        <w:t>1</w:t>
      </w:r>
      <w:r w:rsidR="6A507228" w:rsidRPr="2DC321DE">
        <w:rPr>
          <w:rStyle w:val="normaltextrun"/>
          <w:sz w:val="20"/>
          <w:szCs w:val="20"/>
        </w:rPr>
        <w:t>15-1 [3]</w:t>
      </w:r>
      <w:r w:rsidR="3ECF7A0F" w:rsidRPr="2DC321DE">
        <w:rPr>
          <w:rStyle w:val="normaltextrun"/>
          <w:sz w:val="20"/>
          <w:szCs w:val="20"/>
        </w:rPr>
        <w:t xml:space="preserve"> </w:t>
      </w:r>
      <w:r w:rsidR="6A507228" w:rsidRPr="2DC321DE">
        <w:rPr>
          <w:rStyle w:val="normaltextrun"/>
          <w:sz w:val="20"/>
          <w:szCs w:val="20"/>
        </w:rPr>
        <w:t xml:space="preserve">and -Part 2: Radiated conformance testing </w:t>
      </w:r>
      <w:r w:rsidR="3ECF7A0F" w:rsidRPr="2DC321DE">
        <w:rPr>
          <w:rStyle w:val="normaltextrun"/>
          <w:sz w:val="20"/>
          <w:szCs w:val="20"/>
        </w:rPr>
        <w:t>specification</w:t>
      </w:r>
      <w:r w:rsidR="6A507228" w:rsidRPr="2DC321DE">
        <w:rPr>
          <w:rStyle w:val="normaltextrun"/>
          <w:sz w:val="20"/>
          <w:szCs w:val="20"/>
        </w:rPr>
        <w:t xml:space="preserve"> 38.115-2</w:t>
      </w:r>
      <w:r w:rsidR="3ECF7A0F" w:rsidRPr="2DC321DE">
        <w:rPr>
          <w:rStyle w:val="normaltextrun"/>
          <w:sz w:val="20"/>
          <w:szCs w:val="20"/>
        </w:rPr>
        <w:t xml:space="preserve"> [</w:t>
      </w:r>
      <w:r w:rsidR="6A507228" w:rsidRPr="2DC321DE">
        <w:rPr>
          <w:rStyle w:val="normaltextrun"/>
          <w:sz w:val="20"/>
          <w:szCs w:val="20"/>
        </w:rPr>
        <w:t>4</w:t>
      </w:r>
      <w:r w:rsidR="3ECF7A0F" w:rsidRPr="2DC321DE">
        <w:rPr>
          <w:rStyle w:val="normaltextrun"/>
          <w:sz w:val="20"/>
          <w:szCs w:val="20"/>
        </w:rPr>
        <w:t>]</w:t>
      </w:r>
      <w:r w:rsidR="3ACF5ED1" w:rsidRPr="2DC321DE">
        <w:rPr>
          <w:rStyle w:val="normaltextrun"/>
          <w:sz w:val="20"/>
          <w:szCs w:val="20"/>
        </w:rPr>
        <w:t xml:space="preserve"> and whether separate declarations are needed because of new features</w:t>
      </w:r>
      <w:r w:rsidR="3ECF7A0F" w:rsidRPr="2DC321DE">
        <w:rPr>
          <w:rStyle w:val="normaltextrun"/>
          <w:sz w:val="20"/>
          <w:szCs w:val="20"/>
        </w:rPr>
        <w:t>. </w:t>
      </w:r>
      <w:r w:rsidR="3ECF7A0F" w:rsidRPr="2DC321DE">
        <w:rPr>
          <w:rStyle w:val="eop"/>
          <w:sz w:val="20"/>
          <w:szCs w:val="20"/>
        </w:rPr>
        <w:t> </w:t>
      </w:r>
    </w:p>
    <w:p w14:paraId="3BB28552" w14:textId="77777777" w:rsidR="00FE6B79" w:rsidRDefault="00FE6B79" w:rsidP="00FE6B79">
      <w:pPr>
        <w:pStyle w:val="paragraph"/>
        <w:spacing w:before="0" w:beforeAutospacing="0" w:after="0" w:afterAutospacing="0"/>
        <w:jc w:val="both"/>
        <w:textAlignment w:val="baseline"/>
        <w:rPr>
          <w:rFonts w:ascii="Segoe UI" w:hAnsi="Segoe UI" w:cs="Segoe UI"/>
          <w:sz w:val="18"/>
          <w:szCs w:val="18"/>
        </w:rPr>
      </w:pPr>
    </w:p>
    <w:p w14:paraId="2C232E89" w14:textId="10951653" w:rsidR="00FE6B79" w:rsidRDefault="00FE6B79" w:rsidP="00FE6B79">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Similar to the NCR type 2-O RF requirements (i.e., Over-the-Air (OTA) requirements), NCR Type 1-O RF requirements are taken account in the far field at the Radiated Interface Boundary (RIB)</w:t>
      </w:r>
      <w:r w:rsidR="00A20A34">
        <w:rPr>
          <w:rStyle w:val="normaltextrun"/>
          <w:sz w:val="20"/>
          <w:szCs w:val="20"/>
        </w:rPr>
        <w:t xml:space="preserve"> (figure 2) [2]</w:t>
      </w:r>
      <w:r>
        <w:rPr>
          <w:rStyle w:val="normaltextrun"/>
          <w:sz w:val="20"/>
          <w:szCs w:val="20"/>
        </w:rPr>
        <w:t>. The type 2-O requirement is applied to FR2, and the type 1-O requirement is applied to FR1. Figure 1 illustrates the radiated reference points for NCR Type 1-O. The interface to the BS is referred to as the BS-side RIB and the interface to the UE is referred to as the UE-side RIB.</w:t>
      </w:r>
      <w:r>
        <w:rPr>
          <w:rStyle w:val="eop"/>
          <w:sz w:val="20"/>
          <w:szCs w:val="20"/>
        </w:rPr>
        <w:t> </w:t>
      </w:r>
    </w:p>
    <w:p w14:paraId="5CBD0420" w14:textId="60F3F0E4" w:rsidR="00FE6B79" w:rsidRDefault="00FE6B79" w:rsidP="00FE6B79">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 </w:t>
      </w:r>
      <w:r>
        <w:rPr>
          <w:rStyle w:val="normaltextrun"/>
          <w:noProof/>
          <w:sz w:val="20"/>
          <w:szCs w:val="20"/>
        </w:rPr>
        <w:drawing>
          <wp:inline distT="0" distB="0" distL="0" distR="0" wp14:anchorId="4BA845B6" wp14:editId="204A643B">
            <wp:extent cx="5505450" cy="1981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5450" cy="1981200"/>
                    </a:xfrm>
                    <a:prstGeom prst="rect">
                      <a:avLst/>
                    </a:prstGeom>
                    <a:noFill/>
                    <a:ln>
                      <a:noFill/>
                    </a:ln>
                  </pic:spPr>
                </pic:pic>
              </a:graphicData>
            </a:graphic>
          </wp:inline>
        </w:drawing>
      </w:r>
      <w:r>
        <w:rPr>
          <w:rStyle w:val="eop"/>
          <w:sz w:val="20"/>
          <w:szCs w:val="20"/>
        </w:rPr>
        <w:t> </w:t>
      </w:r>
    </w:p>
    <w:p w14:paraId="5A542EF8" w14:textId="4731DF00" w:rsidR="00FE6B79" w:rsidRDefault="00FE6B79" w:rsidP="00FE6B79">
      <w:pPr>
        <w:pStyle w:val="paragraph"/>
        <w:spacing w:before="0" w:beforeAutospacing="0" w:after="0" w:afterAutospacing="0"/>
        <w:jc w:val="center"/>
        <w:textAlignment w:val="baseline"/>
        <w:rPr>
          <w:rStyle w:val="eop"/>
          <w:sz w:val="20"/>
          <w:szCs w:val="20"/>
        </w:rPr>
      </w:pPr>
      <w:r>
        <w:rPr>
          <w:rStyle w:val="normaltextrun"/>
          <w:b/>
          <w:bCs/>
          <w:sz w:val="20"/>
          <w:szCs w:val="20"/>
        </w:rPr>
        <w:t>Figure 1: Radiated reference points for NCR Type 1-O</w:t>
      </w:r>
      <w:r>
        <w:rPr>
          <w:rStyle w:val="eop"/>
          <w:sz w:val="20"/>
          <w:szCs w:val="20"/>
        </w:rPr>
        <w:t> </w:t>
      </w:r>
    </w:p>
    <w:p w14:paraId="5F44E082" w14:textId="77777777" w:rsidR="00510167" w:rsidRDefault="00510167" w:rsidP="00FE6B79">
      <w:pPr>
        <w:pStyle w:val="paragraph"/>
        <w:spacing w:before="0" w:beforeAutospacing="0" w:after="0" w:afterAutospacing="0"/>
        <w:jc w:val="center"/>
        <w:textAlignment w:val="baseline"/>
        <w:rPr>
          <w:rFonts w:ascii="Segoe UI" w:hAnsi="Segoe UI" w:cs="Segoe UI"/>
          <w:sz w:val="18"/>
          <w:szCs w:val="18"/>
        </w:rPr>
      </w:pPr>
    </w:p>
    <w:p w14:paraId="6A9AB6C9" w14:textId="77777777" w:rsidR="00FE6B79" w:rsidRDefault="00FE6B79" w:rsidP="00FE6B79">
      <w:pPr>
        <w:pStyle w:val="paragraph"/>
        <w:spacing w:before="0" w:beforeAutospacing="0" w:after="0" w:afterAutospacing="0"/>
        <w:textAlignment w:val="baseline"/>
        <w:rPr>
          <w:rFonts w:ascii="Segoe UI" w:hAnsi="Segoe UI" w:cs="Segoe UI"/>
          <w:sz w:val="18"/>
          <w:szCs w:val="18"/>
        </w:rPr>
      </w:pPr>
      <w:r>
        <w:rPr>
          <w:rStyle w:val="normaltextrun"/>
          <w:sz w:val="20"/>
          <w:szCs w:val="20"/>
        </w:rPr>
        <w:t>In [2] it is proposed that the two sets of requirements are needed for NCR Type 1-H (see Figure 2), similar to the BS Type 1-H requirements: Conducted requirements are to be applied for the TAB connectors and OTA requirements for the RIBs.</w:t>
      </w:r>
      <w:r>
        <w:rPr>
          <w:rStyle w:val="eop"/>
          <w:sz w:val="20"/>
          <w:szCs w:val="20"/>
        </w:rPr>
        <w:t> </w:t>
      </w:r>
    </w:p>
    <w:p w14:paraId="4C631CED" w14:textId="7C9B6B4D" w:rsidR="00FE6B79" w:rsidRDefault="00FE6B79" w:rsidP="00FE6B79">
      <w:pPr>
        <w:pStyle w:val="paragraph"/>
        <w:spacing w:before="0" w:beforeAutospacing="0" w:after="0" w:afterAutospacing="0"/>
        <w:textAlignment w:val="baseline"/>
        <w:rPr>
          <w:rFonts w:ascii="Segoe UI" w:hAnsi="Segoe UI" w:cs="Segoe UI"/>
          <w:sz w:val="18"/>
          <w:szCs w:val="18"/>
        </w:rPr>
      </w:pPr>
      <w:r>
        <w:rPr>
          <w:rStyle w:val="normaltextrun"/>
          <w:noProof/>
          <w:sz w:val="20"/>
          <w:szCs w:val="20"/>
        </w:rPr>
        <w:lastRenderedPageBreak/>
        <w:drawing>
          <wp:inline distT="0" distB="0" distL="0" distR="0" wp14:anchorId="11872F63" wp14:editId="02AE87C6">
            <wp:extent cx="6113145" cy="232410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3145" cy="2324100"/>
                    </a:xfrm>
                    <a:prstGeom prst="rect">
                      <a:avLst/>
                    </a:prstGeom>
                    <a:noFill/>
                    <a:ln>
                      <a:noFill/>
                    </a:ln>
                  </pic:spPr>
                </pic:pic>
              </a:graphicData>
            </a:graphic>
          </wp:inline>
        </w:drawing>
      </w:r>
      <w:r>
        <w:rPr>
          <w:rStyle w:val="eop"/>
          <w:sz w:val="20"/>
          <w:szCs w:val="20"/>
        </w:rPr>
        <w:t> </w:t>
      </w:r>
    </w:p>
    <w:p w14:paraId="11599D1F" w14:textId="77777777" w:rsidR="00FE6B79" w:rsidRDefault="00FE6B79" w:rsidP="00FE6B79">
      <w:pPr>
        <w:pStyle w:val="paragraph"/>
        <w:spacing w:before="0" w:beforeAutospacing="0" w:after="0" w:afterAutospacing="0"/>
        <w:jc w:val="center"/>
        <w:textAlignment w:val="baseline"/>
        <w:rPr>
          <w:rFonts w:ascii="Segoe UI" w:hAnsi="Segoe UI" w:cs="Segoe UI"/>
          <w:sz w:val="18"/>
          <w:szCs w:val="18"/>
        </w:rPr>
      </w:pPr>
      <w:r>
        <w:rPr>
          <w:rStyle w:val="normaltextrun"/>
          <w:b/>
          <w:bCs/>
          <w:sz w:val="20"/>
          <w:szCs w:val="20"/>
        </w:rPr>
        <w:t>Figure 2: Radiated reference points for NCR Type 1-H</w:t>
      </w:r>
      <w:r>
        <w:rPr>
          <w:rStyle w:val="eop"/>
          <w:sz w:val="20"/>
          <w:szCs w:val="20"/>
        </w:rPr>
        <w:t> </w:t>
      </w:r>
    </w:p>
    <w:p w14:paraId="53040D0D" w14:textId="35ED6CC1" w:rsidR="0012109C" w:rsidRDefault="00D525C5" w:rsidP="0012109C">
      <w:pPr>
        <w:pStyle w:val="paragraph"/>
        <w:spacing w:before="0" w:beforeAutospacing="0" w:after="0" w:afterAutospacing="0"/>
        <w:jc w:val="both"/>
        <w:textAlignment w:val="baseline"/>
        <w:rPr>
          <w:rFonts w:ascii="Segoe UI" w:hAnsi="Segoe UI" w:cs="Segoe UI"/>
          <w:sz w:val="18"/>
          <w:szCs w:val="18"/>
        </w:rPr>
      </w:pPr>
      <w:r w:rsidRPr="00D525C5">
        <w:rPr>
          <w:rStyle w:val="normaltextrun"/>
          <w:sz w:val="20"/>
          <w:szCs w:val="20"/>
        </w:rPr>
        <w:t>.</w:t>
      </w:r>
    </w:p>
    <w:p w14:paraId="4FD44DD0" w14:textId="77777777" w:rsidR="0060543D" w:rsidRDefault="0060543D" w:rsidP="00300956"/>
    <w:p w14:paraId="1EB9F6C3" w14:textId="188A7B43" w:rsidR="00CB22B2" w:rsidRDefault="0090452D" w:rsidP="00496606">
      <w:pPr>
        <w:pStyle w:val="RAN4H2"/>
      </w:pPr>
      <w:r>
        <w:t xml:space="preserve">Updates for manufacturer declaration on conducted </w:t>
      </w:r>
      <w:r w:rsidRPr="008637D4">
        <w:t xml:space="preserve">conformance testing </w:t>
      </w:r>
      <w:r>
        <w:t xml:space="preserve">specification </w:t>
      </w:r>
    </w:p>
    <w:p w14:paraId="5F3C5448" w14:textId="7FE45567" w:rsidR="005C23A4" w:rsidRDefault="003A710A" w:rsidP="005C23A4">
      <w:pPr>
        <w:rPr>
          <w:noProof/>
        </w:rPr>
      </w:pPr>
      <w:r>
        <w:t>Following</w:t>
      </w:r>
      <w:r w:rsidR="005B4801">
        <w:t xml:space="preserve"> the analysis</w:t>
      </w:r>
      <w:r>
        <w:t>,</w:t>
      </w:r>
      <w:r w:rsidR="005B4801">
        <w:t xml:space="preserve"> some Observations</w:t>
      </w:r>
      <w:r w:rsidR="007C5971">
        <w:t xml:space="preserve"> and Proposals</w:t>
      </w:r>
      <w:r w:rsidR="005B4801">
        <w:t xml:space="preserve"> are made.</w:t>
      </w:r>
      <w:r w:rsidR="004E7ADB" w:rsidRPr="004E7ADB">
        <w:rPr>
          <w:noProof/>
        </w:rPr>
        <w:t xml:space="preserve"> </w:t>
      </w:r>
    </w:p>
    <w:p w14:paraId="57686D3F" w14:textId="18B70698" w:rsidR="001A19F9" w:rsidRDefault="5065E780" w:rsidP="2DC321DE">
      <w:pPr>
        <w:rPr>
          <w:rStyle w:val="normaltextrun"/>
        </w:rPr>
      </w:pPr>
      <w:r>
        <w:t>New features for NCR include specifications for NCR Type 1-O and Type 1-H reference points.</w:t>
      </w:r>
      <w:r w:rsidR="58A67984">
        <w:t xml:space="preserve"> </w:t>
      </w:r>
      <w:r>
        <w:t>These features require updates to the manufacturer's declaration table 4.6-1 in the TS 38.115-1 [2] Conformity Test Specification. Table 1 proposes updates based on a comparison of the TS 38.115-1, TS 38.176-1 and TS 38.141-1 specifications. Changes are highlighted in grey to indicate new columns and additional rows. Changes to the description text are underlined.</w:t>
      </w:r>
    </w:p>
    <w:p w14:paraId="56800200" w14:textId="4084B608" w:rsidR="004E7305" w:rsidRPr="001A19F9" w:rsidRDefault="004E7305" w:rsidP="005C23A4">
      <w:pPr>
        <w:rPr>
          <w:rStyle w:val="normaltextrun"/>
          <w:b/>
          <w:bCs/>
          <w:szCs w:val="20"/>
        </w:rPr>
      </w:pPr>
      <w:r w:rsidRPr="001A19F9">
        <w:rPr>
          <w:rStyle w:val="normaltextrun"/>
          <w:b/>
          <w:bCs/>
          <w:szCs w:val="20"/>
        </w:rPr>
        <w:t xml:space="preserve">Table </w:t>
      </w:r>
      <w:r w:rsidR="003C2DE7">
        <w:rPr>
          <w:rStyle w:val="normaltextrun"/>
          <w:b/>
          <w:bCs/>
          <w:szCs w:val="20"/>
        </w:rPr>
        <w:t>1.</w:t>
      </w:r>
      <w:r w:rsidRPr="001A19F9">
        <w:rPr>
          <w:rStyle w:val="normaltextrun"/>
          <w:b/>
          <w:bCs/>
          <w:szCs w:val="20"/>
        </w:rPr>
        <w:t xml:space="preserve"> Manufacturer declarations for NCR</w:t>
      </w:r>
      <w:r w:rsidR="00510167">
        <w:rPr>
          <w:rStyle w:val="normaltextrun"/>
          <w:b/>
          <w:bCs/>
          <w:szCs w:val="20"/>
        </w:rPr>
        <w:t xml:space="preserve"> </w:t>
      </w:r>
      <w:r w:rsidRPr="001A19F9">
        <w:rPr>
          <w:rStyle w:val="normaltextrun"/>
          <w:b/>
          <w:bCs/>
          <w:szCs w:val="20"/>
        </w:rPr>
        <w:t xml:space="preserve">type </w:t>
      </w:r>
      <w:r w:rsidR="001A19F9" w:rsidRPr="001A19F9">
        <w:rPr>
          <w:rStyle w:val="normaltextrun"/>
          <w:b/>
          <w:bCs/>
          <w:szCs w:val="20"/>
        </w:rPr>
        <w:t>1-C and NCR type 1-H conducted test requirements</w:t>
      </w:r>
    </w:p>
    <w:tbl>
      <w:tblPr>
        <w:tblStyle w:val="TableGrid"/>
        <w:tblW w:w="0" w:type="auto"/>
        <w:tblLook w:val="04A0" w:firstRow="1" w:lastRow="0" w:firstColumn="1" w:lastColumn="0" w:noHBand="0" w:noVBand="1"/>
      </w:tblPr>
      <w:tblGrid>
        <w:gridCol w:w="1602"/>
        <w:gridCol w:w="1603"/>
        <w:gridCol w:w="1627"/>
        <w:gridCol w:w="1603"/>
        <w:gridCol w:w="1603"/>
      </w:tblGrid>
      <w:tr w:rsidR="004E7305" w14:paraId="3820F6AD" w14:textId="77777777" w:rsidTr="2DC321DE">
        <w:tc>
          <w:tcPr>
            <w:tcW w:w="1602" w:type="dxa"/>
            <w:vMerge w:val="restart"/>
            <w:vAlign w:val="center"/>
          </w:tcPr>
          <w:p w14:paraId="1E97869A" w14:textId="23888A07" w:rsidR="004E7305" w:rsidRDefault="004E7305" w:rsidP="00CF738F">
            <w:pPr>
              <w:rPr>
                <w:rStyle w:val="normaltextrun"/>
                <w:szCs w:val="20"/>
              </w:rPr>
            </w:pPr>
            <w:r w:rsidRPr="003E7AA0">
              <w:rPr>
                <w:rFonts w:ascii="Arial" w:eastAsia="Times New Roman" w:hAnsi="Arial" w:cs="Arial"/>
                <w:b/>
                <w:bCs/>
                <w:color w:val="000000"/>
                <w:sz w:val="18"/>
                <w:szCs w:val="18"/>
              </w:rPr>
              <w:t>Declaration identifier</w:t>
            </w:r>
          </w:p>
        </w:tc>
        <w:tc>
          <w:tcPr>
            <w:tcW w:w="1603" w:type="dxa"/>
            <w:vMerge w:val="restart"/>
            <w:vAlign w:val="center"/>
          </w:tcPr>
          <w:p w14:paraId="361380E3" w14:textId="4823F341" w:rsidR="004E7305" w:rsidRDefault="004E7305" w:rsidP="00CF738F">
            <w:pPr>
              <w:rPr>
                <w:rStyle w:val="normaltextrun"/>
                <w:szCs w:val="20"/>
              </w:rPr>
            </w:pPr>
            <w:r w:rsidRPr="003E7AA0">
              <w:rPr>
                <w:rFonts w:ascii="Arial" w:eastAsia="Times New Roman" w:hAnsi="Arial" w:cs="Arial"/>
                <w:b/>
                <w:bCs/>
                <w:color w:val="000000"/>
                <w:sz w:val="18"/>
                <w:szCs w:val="18"/>
              </w:rPr>
              <w:t>Declaration</w:t>
            </w:r>
          </w:p>
        </w:tc>
        <w:tc>
          <w:tcPr>
            <w:tcW w:w="1627" w:type="dxa"/>
            <w:vMerge w:val="restart"/>
            <w:vAlign w:val="center"/>
          </w:tcPr>
          <w:p w14:paraId="25444E1F" w14:textId="2637CDBF" w:rsidR="004E7305" w:rsidRDefault="004E7305" w:rsidP="00CF738F">
            <w:pPr>
              <w:rPr>
                <w:rStyle w:val="normaltextrun"/>
                <w:szCs w:val="20"/>
              </w:rPr>
            </w:pPr>
            <w:r w:rsidRPr="003E7AA0">
              <w:rPr>
                <w:rFonts w:ascii="Arial" w:eastAsia="Times New Roman" w:hAnsi="Arial" w:cs="Arial"/>
                <w:b/>
                <w:bCs/>
                <w:color w:val="000000"/>
                <w:sz w:val="18"/>
                <w:szCs w:val="18"/>
              </w:rPr>
              <w:t>Description</w:t>
            </w:r>
          </w:p>
        </w:tc>
        <w:tc>
          <w:tcPr>
            <w:tcW w:w="3206" w:type="dxa"/>
            <w:gridSpan w:val="2"/>
            <w:shd w:val="clear" w:color="auto" w:fill="D9D9D9" w:themeFill="background1" w:themeFillShade="D9"/>
            <w:vAlign w:val="center"/>
          </w:tcPr>
          <w:p w14:paraId="68EAD5BB" w14:textId="328DC85A" w:rsidR="004E7305" w:rsidRDefault="004E7305" w:rsidP="00CF738F">
            <w:pPr>
              <w:rPr>
                <w:rStyle w:val="normaltextrun"/>
                <w:szCs w:val="20"/>
              </w:rPr>
            </w:pPr>
            <w:r w:rsidRPr="003E7AA0">
              <w:rPr>
                <w:rFonts w:ascii="Arial" w:eastAsia="Times New Roman" w:hAnsi="Arial" w:cs="Arial"/>
                <w:b/>
                <w:bCs/>
                <w:color w:val="000000"/>
                <w:sz w:val="18"/>
                <w:szCs w:val="18"/>
              </w:rPr>
              <w:t>Applicability</w:t>
            </w:r>
          </w:p>
        </w:tc>
      </w:tr>
      <w:tr w:rsidR="004E7305" w14:paraId="4ECD10E8" w14:textId="77777777" w:rsidTr="2DC321DE">
        <w:tc>
          <w:tcPr>
            <w:tcW w:w="1602" w:type="dxa"/>
            <w:vMerge/>
            <w:vAlign w:val="center"/>
          </w:tcPr>
          <w:p w14:paraId="47C9ECAB" w14:textId="77777777" w:rsidR="004E7305" w:rsidRPr="003E7AA0" w:rsidRDefault="004E7305" w:rsidP="00CF738F">
            <w:pPr>
              <w:rPr>
                <w:rFonts w:ascii="Arial" w:eastAsia="Times New Roman" w:hAnsi="Arial" w:cs="Arial"/>
                <w:b/>
                <w:bCs/>
                <w:color w:val="000000"/>
                <w:sz w:val="18"/>
                <w:szCs w:val="18"/>
              </w:rPr>
            </w:pPr>
          </w:p>
        </w:tc>
        <w:tc>
          <w:tcPr>
            <w:tcW w:w="1603" w:type="dxa"/>
            <w:vMerge/>
            <w:vAlign w:val="center"/>
          </w:tcPr>
          <w:p w14:paraId="288938BC" w14:textId="77777777" w:rsidR="004E7305" w:rsidRPr="003E7AA0" w:rsidRDefault="004E7305" w:rsidP="00CF738F">
            <w:pPr>
              <w:rPr>
                <w:rFonts w:ascii="Arial" w:eastAsia="Times New Roman" w:hAnsi="Arial" w:cs="Arial"/>
                <w:b/>
                <w:bCs/>
                <w:color w:val="000000"/>
                <w:sz w:val="18"/>
                <w:szCs w:val="18"/>
              </w:rPr>
            </w:pPr>
          </w:p>
        </w:tc>
        <w:tc>
          <w:tcPr>
            <w:tcW w:w="1627" w:type="dxa"/>
            <w:vMerge/>
            <w:vAlign w:val="center"/>
          </w:tcPr>
          <w:p w14:paraId="33524B41" w14:textId="77777777" w:rsidR="004E7305" w:rsidRPr="003E7AA0" w:rsidRDefault="004E7305" w:rsidP="00CF738F">
            <w:pPr>
              <w:rPr>
                <w:rFonts w:ascii="Arial" w:eastAsia="Times New Roman" w:hAnsi="Arial" w:cs="Arial"/>
                <w:b/>
                <w:bCs/>
                <w:color w:val="000000"/>
                <w:sz w:val="18"/>
                <w:szCs w:val="18"/>
              </w:rPr>
            </w:pPr>
          </w:p>
        </w:tc>
        <w:tc>
          <w:tcPr>
            <w:tcW w:w="1603" w:type="dxa"/>
            <w:shd w:val="clear" w:color="auto" w:fill="D9D9D9" w:themeFill="background1" w:themeFillShade="D9"/>
            <w:vAlign w:val="center"/>
          </w:tcPr>
          <w:p w14:paraId="7D3ED09D" w14:textId="6CD7427C" w:rsidR="004E7305" w:rsidRPr="003E7AA0" w:rsidRDefault="004E7305" w:rsidP="00CF738F">
            <w:pPr>
              <w:rPr>
                <w:rFonts w:ascii="Arial" w:eastAsia="Times New Roman" w:hAnsi="Arial" w:cs="Arial"/>
                <w:b/>
                <w:bCs/>
                <w:color w:val="000000"/>
                <w:sz w:val="18"/>
                <w:szCs w:val="18"/>
              </w:rPr>
            </w:pPr>
            <w:r>
              <w:rPr>
                <w:rFonts w:ascii="Arial" w:eastAsia="Times New Roman" w:hAnsi="Arial" w:cs="Arial"/>
                <w:b/>
                <w:bCs/>
                <w:color w:val="000000"/>
                <w:sz w:val="18"/>
                <w:szCs w:val="18"/>
              </w:rPr>
              <w:t>NCR type 1-C</w:t>
            </w:r>
          </w:p>
        </w:tc>
        <w:tc>
          <w:tcPr>
            <w:tcW w:w="1603" w:type="dxa"/>
            <w:shd w:val="clear" w:color="auto" w:fill="D9D9D9" w:themeFill="background1" w:themeFillShade="D9"/>
            <w:vAlign w:val="center"/>
          </w:tcPr>
          <w:p w14:paraId="771DD6F9" w14:textId="03113A0E" w:rsidR="004E7305" w:rsidRPr="003E7AA0" w:rsidRDefault="004E7305" w:rsidP="00CF738F">
            <w:pPr>
              <w:rPr>
                <w:rFonts w:ascii="Arial" w:eastAsia="Times New Roman" w:hAnsi="Arial" w:cs="Arial"/>
                <w:b/>
                <w:bCs/>
                <w:color w:val="000000"/>
                <w:sz w:val="18"/>
                <w:szCs w:val="18"/>
              </w:rPr>
            </w:pPr>
            <w:r>
              <w:rPr>
                <w:rFonts w:ascii="Arial" w:eastAsia="Times New Roman" w:hAnsi="Arial" w:cs="Arial"/>
                <w:b/>
                <w:bCs/>
                <w:color w:val="000000"/>
                <w:sz w:val="18"/>
                <w:szCs w:val="18"/>
              </w:rPr>
              <w:t>NCR type 1-H</w:t>
            </w:r>
          </w:p>
        </w:tc>
      </w:tr>
      <w:tr w:rsidR="003F5FAE" w14:paraId="7AC0C217" w14:textId="77777777" w:rsidTr="2DC321DE">
        <w:tc>
          <w:tcPr>
            <w:tcW w:w="1602" w:type="dxa"/>
            <w:shd w:val="clear" w:color="auto" w:fill="DBDBDB" w:themeFill="accent3" w:themeFillTint="66"/>
            <w:vAlign w:val="center"/>
          </w:tcPr>
          <w:p w14:paraId="63A4176C" w14:textId="4BFB7B2D" w:rsidR="003F5FAE" w:rsidRDefault="003F5FAE" w:rsidP="00CF738F">
            <w:pPr>
              <w:rPr>
                <w:rStyle w:val="normaltextrun"/>
                <w:szCs w:val="20"/>
              </w:rPr>
            </w:pPr>
            <w:r w:rsidRPr="003E7AA0">
              <w:rPr>
                <w:rFonts w:ascii="Arial" w:eastAsia="Times New Roman" w:hAnsi="Arial" w:cs="Arial"/>
                <w:color w:val="000000"/>
                <w:sz w:val="18"/>
                <w:szCs w:val="18"/>
              </w:rPr>
              <w:t>D.1</w:t>
            </w:r>
          </w:p>
        </w:tc>
        <w:tc>
          <w:tcPr>
            <w:tcW w:w="1603" w:type="dxa"/>
            <w:shd w:val="clear" w:color="auto" w:fill="DBDBDB" w:themeFill="accent3" w:themeFillTint="66"/>
            <w:vAlign w:val="center"/>
          </w:tcPr>
          <w:p w14:paraId="29237C80" w14:textId="6842CBB6" w:rsidR="003F5FAE" w:rsidRDefault="003F5FAE" w:rsidP="00CF738F">
            <w:pPr>
              <w:rPr>
                <w:rStyle w:val="normaltextrun"/>
                <w:szCs w:val="20"/>
              </w:rPr>
            </w:pPr>
            <w:r>
              <w:rPr>
                <w:rFonts w:ascii="Arial" w:eastAsia="Times New Roman" w:hAnsi="Arial" w:cs="Arial"/>
                <w:color w:val="000000"/>
                <w:sz w:val="18"/>
                <w:szCs w:val="18"/>
              </w:rPr>
              <w:t>NCR</w:t>
            </w:r>
            <w:r w:rsidRPr="003E7AA0">
              <w:rPr>
                <w:rFonts w:ascii="Arial" w:eastAsia="Times New Roman" w:hAnsi="Arial" w:cs="Arial"/>
                <w:color w:val="000000"/>
                <w:sz w:val="18"/>
                <w:szCs w:val="18"/>
              </w:rPr>
              <w:t xml:space="preserve"> requirements set</w:t>
            </w:r>
          </w:p>
        </w:tc>
        <w:tc>
          <w:tcPr>
            <w:tcW w:w="1627" w:type="dxa"/>
            <w:shd w:val="clear" w:color="auto" w:fill="DBDBDB" w:themeFill="accent3" w:themeFillTint="66"/>
            <w:vAlign w:val="center"/>
          </w:tcPr>
          <w:p w14:paraId="516C146A" w14:textId="25E0E08C" w:rsidR="003F5FAE" w:rsidRDefault="003F5FAE" w:rsidP="00CF738F">
            <w:pPr>
              <w:rPr>
                <w:rStyle w:val="normaltextrun"/>
                <w:szCs w:val="20"/>
              </w:rPr>
            </w:pPr>
            <w:r w:rsidRPr="003E7AA0">
              <w:rPr>
                <w:rFonts w:ascii="Arial" w:eastAsia="Times New Roman" w:hAnsi="Arial" w:cs="Arial"/>
                <w:color w:val="000000"/>
                <w:sz w:val="18"/>
                <w:szCs w:val="18"/>
              </w:rPr>
              <w:t xml:space="preserve">Declaration of one of the NR </w:t>
            </w:r>
            <w:r>
              <w:rPr>
                <w:rFonts w:ascii="Arial" w:eastAsia="Times New Roman" w:hAnsi="Arial" w:cs="Arial"/>
                <w:color w:val="000000"/>
                <w:sz w:val="18"/>
                <w:szCs w:val="18"/>
              </w:rPr>
              <w:t>repeater</w:t>
            </w:r>
            <w:r w:rsidRPr="003E7AA0">
              <w:rPr>
                <w:rFonts w:ascii="Arial" w:eastAsia="Times New Roman" w:hAnsi="Arial" w:cs="Arial"/>
                <w:color w:val="000000"/>
                <w:sz w:val="18"/>
                <w:szCs w:val="18"/>
              </w:rPr>
              <w:t xml:space="preserve"> </w:t>
            </w:r>
            <w:r w:rsidRPr="003E7AA0">
              <w:rPr>
                <w:rFonts w:ascii="Arial" w:eastAsia="Times New Roman" w:hAnsi="Arial" w:cs="Arial"/>
                <w:i/>
                <w:iCs/>
                <w:color w:val="000000"/>
                <w:sz w:val="18"/>
                <w:szCs w:val="18"/>
              </w:rPr>
              <w:t>requirements set</w:t>
            </w:r>
            <w:r w:rsidRPr="003E7AA0">
              <w:rPr>
                <w:rFonts w:ascii="Arial" w:eastAsia="Times New Roman" w:hAnsi="Arial" w:cs="Arial"/>
                <w:color w:val="000000"/>
                <w:sz w:val="18"/>
                <w:szCs w:val="18"/>
              </w:rPr>
              <w:t xml:space="preserve"> as defined for </w:t>
            </w:r>
            <w:r w:rsidRPr="00FD7C05">
              <w:rPr>
                <w:rFonts w:ascii="Arial" w:eastAsia="Times New Roman" w:hAnsi="Arial" w:cs="Arial"/>
                <w:i/>
                <w:iCs/>
                <w:color w:val="000000"/>
                <w:sz w:val="18"/>
                <w:szCs w:val="18"/>
                <w:u w:val="single"/>
              </w:rPr>
              <w:t>NCR type 1-C</w:t>
            </w:r>
            <w:r w:rsidRPr="00FD7C05">
              <w:rPr>
                <w:rFonts w:ascii="Arial" w:eastAsia="Times New Roman" w:hAnsi="Arial" w:cs="Arial"/>
                <w:color w:val="000000"/>
                <w:sz w:val="18"/>
                <w:szCs w:val="18"/>
                <w:u w:val="single"/>
              </w:rPr>
              <w:t xml:space="preserve">, or </w:t>
            </w:r>
            <w:r w:rsidRPr="00FD7C05">
              <w:rPr>
                <w:rFonts w:ascii="Arial" w:eastAsia="Times New Roman" w:hAnsi="Arial" w:cs="Arial"/>
                <w:i/>
                <w:iCs/>
                <w:color w:val="000000"/>
                <w:sz w:val="18"/>
                <w:szCs w:val="18"/>
                <w:u w:val="single"/>
              </w:rPr>
              <w:t>NCR type 1-H</w:t>
            </w:r>
            <w:r w:rsidRPr="003E7AA0">
              <w:rPr>
                <w:rFonts w:ascii="Arial" w:eastAsia="Times New Roman" w:hAnsi="Arial" w:cs="Arial"/>
                <w:color w:val="000000"/>
                <w:sz w:val="18"/>
                <w:szCs w:val="18"/>
              </w:rPr>
              <w:t>.</w:t>
            </w:r>
          </w:p>
        </w:tc>
        <w:tc>
          <w:tcPr>
            <w:tcW w:w="1603" w:type="dxa"/>
            <w:shd w:val="clear" w:color="auto" w:fill="DBDBDB" w:themeFill="accent3" w:themeFillTint="66"/>
            <w:vAlign w:val="center"/>
          </w:tcPr>
          <w:p w14:paraId="3A57FF26" w14:textId="46B163E0" w:rsidR="003F5FAE" w:rsidRDefault="003F5FAE" w:rsidP="00CF738F">
            <w:pPr>
              <w:rPr>
                <w:rStyle w:val="normaltextrun"/>
                <w:szCs w:val="20"/>
              </w:rPr>
            </w:pPr>
            <w:r w:rsidRPr="003E7AA0">
              <w:rPr>
                <w:rFonts w:ascii="Arial" w:eastAsia="Times New Roman" w:hAnsi="Arial" w:cs="Arial"/>
                <w:color w:val="000000"/>
                <w:sz w:val="18"/>
                <w:szCs w:val="18"/>
              </w:rPr>
              <w:t>x</w:t>
            </w:r>
          </w:p>
        </w:tc>
        <w:tc>
          <w:tcPr>
            <w:tcW w:w="1603" w:type="dxa"/>
            <w:shd w:val="clear" w:color="auto" w:fill="D9D9D9" w:themeFill="background1" w:themeFillShade="D9"/>
            <w:vAlign w:val="center"/>
          </w:tcPr>
          <w:p w14:paraId="5CE42A12" w14:textId="1E516A29" w:rsidR="003F5FAE" w:rsidRDefault="003F5FAE" w:rsidP="00CF738F">
            <w:pPr>
              <w:rPr>
                <w:rStyle w:val="normaltextrun"/>
                <w:szCs w:val="20"/>
              </w:rPr>
            </w:pPr>
            <w:r w:rsidRPr="003E7AA0">
              <w:rPr>
                <w:rFonts w:ascii="Arial" w:eastAsia="Times New Roman" w:hAnsi="Arial" w:cs="Arial"/>
                <w:color w:val="000000"/>
                <w:sz w:val="18"/>
                <w:szCs w:val="18"/>
              </w:rPr>
              <w:t>x</w:t>
            </w:r>
          </w:p>
        </w:tc>
      </w:tr>
      <w:tr w:rsidR="003F5FAE" w14:paraId="7C189D25" w14:textId="77777777" w:rsidTr="2DC321DE">
        <w:tc>
          <w:tcPr>
            <w:tcW w:w="1602" w:type="dxa"/>
            <w:vAlign w:val="center"/>
          </w:tcPr>
          <w:p w14:paraId="4FE2F074" w14:textId="07B2549E" w:rsidR="003F5FAE" w:rsidRDefault="003F5FAE" w:rsidP="003F5FAE">
            <w:pPr>
              <w:rPr>
                <w:rStyle w:val="normaltextrun"/>
                <w:szCs w:val="20"/>
              </w:rPr>
            </w:pPr>
            <w:r w:rsidRPr="003E7AA0">
              <w:rPr>
                <w:rFonts w:ascii="Arial" w:eastAsia="Times New Roman" w:hAnsi="Arial" w:cs="Arial"/>
                <w:color w:val="000000"/>
                <w:sz w:val="18"/>
                <w:szCs w:val="18"/>
              </w:rPr>
              <w:t>D.</w:t>
            </w:r>
            <w:r w:rsidR="00D5079B">
              <w:rPr>
                <w:rFonts w:ascii="Arial" w:eastAsia="Times New Roman" w:hAnsi="Arial" w:cs="Arial"/>
                <w:color w:val="000000"/>
                <w:sz w:val="18"/>
                <w:szCs w:val="18"/>
              </w:rPr>
              <w:t>2</w:t>
            </w:r>
          </w:p>
        </w:tc>
        <w:tc>
          <w:tcPr>
            <w:tcW w:w="1603" w:type="dxa"/>
            <w:vAlign w:val="center"/>
          </w:tcPr>
          <w:p w14:paraId="502F74F8" w14:textId="7B891B91" w:rsidR="003F5FAE" w:rsidRDefault="003F5FAE" w:rsidP="003F5FAE">
            <w:pPr>
              <w:rPr>
                <w:rStyle w:val="normaltextrun"/>
                <w:szCs w:val="20"/>
              </w:rPr>
            </w:pPr>
            <w:r w:rsidRPr="003E7AA0">
              <w:rPr>
                <w:rFonts w:ascii="Arial" w:eastAsia="Times New Roman" w:hAnsi="Arial" w:cs="Arial"/>
                <w:color w:val="000000"/>
                <w:sz w:val="18"/>
                <w:szCs w:val="18"/>
              </w:rPr>
              <w:t>Repeater class</w:t>
            </w:r>
          </w:p>
        </w:tc>
        <w:tc>
          <w:tcPr>
            <w:tcW w:w="1627" w:type="dxa"/>
            <w:tcBorders>
              <w:bottom w:val="single" w:sz="4" w:space="0" w:color="auto"/>
            </w:tcBorders>
            <w:vAlign w:val="center"/>
          </w:tcPr>
          <w:p w14:paraId="47A73E56" w14:textId="55F39677" w:rsidR="003F5FAE" w:rsidRDefault="003F5FAE" w:rsidP="003F5FAE">
            <w:pPr>
              <w:rPr>
                <w:rStyle w:val="normaltextrun"/>
                <w:szCs w:val="20"/>
              </w:rPr>
            </w:pPr>
            <w:r w:rsidRPr="003E7AA0">
              <w:rPr>
                <w:rFonts w:ascii="Arial" w:eastAsia="Times New Roman" w:hAnsi="Arial" w:cs="Arial"/>
                <w:color w:val="000000"/>
                <w:sz w:val="18"/>
                <w:szCs w:val="18"/>
              </w:rPr>
              <w:t>Repeater class of the repeater, declared as Wide Area repeater, Medium Range repeater, or Local Area repeater.</w:t>
            </w:r>
          </w:p>
        </w:tc>
        <w:tc>
          <w:tcPr>
            <w:tcW w:w="1603" w:type="dxa"/>
            <w:shd w:val="clear" w:color="auto" w:fill="D9D9D9" w:themeFill="background1" w:themeFillShade="D9"/>
            <w:vAlign w:val="center"/>
          </w:tcPr>
          <w:p w14:paraId="760F46D3" w14:textId="7CE038C1" w:rsidR="003F5FAE" w:rsidRDefault="003F5FAE" w:rsidP="003F5FAE">
            <w:pPr>
              <w:rPr>
                <w:rStyle w:val="normaltextrun"/>
                <w:szCs w:val="20"/>
              </w:rPr>
            </w:pPr>
            <w:r w:rsidRPr="003E7AA0">
              <w:rPr>
                <w:rFonts w:ascii="Arial" w:eastAsia="Times New Roman" w:hAnsi="Arial" w:cs="Arial"/>
                <w:color w:val="000000"/>
                <w:sz w:val="18"/>
                <w:szCs w:val="18"/>
              </w:rPr>
              <w:t>x</w:t>
            </w:r>
          </w:p>
        </w:tc>
        <w:tc>
          <w:tcPr>
            <w:tcW w:w="1603" w:type="dxa"/>
            <w:shd w:val="clear" w:color="auto" w:fill="D9D9D9" w:themeFill="background1" w:themeFillShade="D9"/>
            <w:vAlign w:val="center"/>
          </w:tcPr>
          <w:p w14:paraId="431D07D6" w14:textId="40EE4909" w:rsidR="003F5FAE" w:rsidRDefault="003F5FAE" w:rsidP="003F5FAE">
            <w:pPr>
              <w:rPr>
                <w:rStyle w:val="normaltextrun"/>
                <w:szCs w:val="20"/>
              </w:rPr>
            </w:pPr>
            <w:r w:rsidRPr="003E7AA0">
              <w:rPr>
                <w:rFonts w:ascii="Arial" w:eastAsia="Times New Roman" w:hAnsi="Arial" w:cs="Arial"/>
                <w:color w:val="000000"/>
                <w:sz w:val="18"/>
                <w:szCs w:val="18"/>
              </w:rPr>
              <w:t>x</w:t>
            </w:r>
          </w:p>
        </w:tc>
      </w:tr>
      <w:tr w:rsidR="003F5FAE" w14:paraId="0D7862AB" w14:textId="77777777" w:rsidTr="2DC321DE">
        <w:tc>
          <w:tcPr>
            <w:tcW w:w="1602" w:type="dxa"/>
            <w:vMerge w:val="restart"/>
            <w:vAlign w:val="center"/>
          </w:tcPr>
          <w:p w14:paraId="5751964B" w14:textId="3B79A4E3" w:rsidR="003F5FAE" w:rsidRDefault="003F5FAE" w:rsidP="003F5FAE">
            <w:pPr>
              <w:rPr>
                <w:rStyle w:val="normaltextrun"/>
                <w:szCs w:val="20"/>
              </w:rPr>
            </w:pPr>
            <w:r w:rsidRPr="003E7AA0">
              <w:rPr>
                <w:rFonts w:ascii="Arial" w:eastAsia="Times New Roman" w:hAnsi="Arial" w:cs="Arial"/>
                <w:color w:val="000000"/>
                <w:sz w:val="18"/>
                <w:szCs w:val="18"/>
              </w:rPr>
              <w:t>D.</w:t>
            </w:r>
            <w:r w:rsidR="00D5079B">
              <w:rPr>
                <w:rFonts w:ascii="Arial" w:eastAsia="Times New Roman" w:hAnsi="Arial" w:cs="Arial"/>
                <w:color w:val="000000"/>
                <w:sz w:val="18"/>
                <w:szCs w:val="18"/>
              </w:rPr>
              <w:t>3</w:t>
            </w:r>
          </w:p>
        </w:tc>
        <w:tc>
          <w:tcPr>
            <w:tcW w:w="1603" w:type="dxa"/>
            <w:vMerge w:val="restart"/>
            <w:tcBorders>
              <w:right w:val="single" w:sz="4" w:space="0" w:color="auto"/>
            </w:tcBorders>
            <w:vAlign w:val="center"/>
          </w:tcPr>
          <w:p w14:paraId="6FFF8CD7" w14:textId="1113CF23" w:rsidR="003F5FAE" w:rsidRDefault="003F5FAE" w:rsidP="003F5FAE">
            <w:pPr>
              <w:rPr>
                <w:rStyle w:val="normaltextrun"/>
                <w:szCs w:val="20"/>
              </w:rPr>
            </w:pPr>
            <w:r w:rsidRPr="003E7AA0">
              <w:rPr>
                <w:rFonts w:ascii="Arial" w:eastAsia="Times New Roman" w:hAnsi="Arial" w:cs="Arial"/>
                <w:i/>
                <w:iCs/>
                <w:color w:val="000000"/>
                <w:sz w:val="18"/>
                <w:szCs w:val="18"/>
              </w:rPr>
              <w:t>Operating bands</w:t>
            </w:r>
            <w:r w:rsidRPr="003E7AA0">
              <w:rPr>
                <w:rFonts w:ascii="Arial" w:eastAsia="Times New Roman" w:hAnsi="Arial" w:cs="Arial"/>
                <w:color w:val="000000"/>
                <w:sz w:val="18"/>
                <w:szCs w:val="18"/>
              </w:rPr>
              <w:t xml:space="preserve"> and passband frequency ranges</w:t>
            </w:r>
          </w:p>
        </w:tc>
        <w:tc>
          <w:tcPr>
            <w:tcW w:w="1627" w:type="dxa"/>
            <w:tcBorders>
              <w:top w:val="single" w:sz="4" w:space="0" w:color="auto"/>
              <w:left w:val="single" w:sz="4" w:space="0" w:color="auto"/>
              <w:bottom w:val="nil"/>
              <w:right w:val="single" w:sz="4" w:space="0" w:color="auto"/>
            </w:tcBorders>
            <w:vAlign w:val="center"/>
          </w:tcPr>
          <w:p w14:paraId="39CB0CE4" w14:textId="3FFE32FA" w:rsidR="003F5FAE" w:rsidRDefault="003F5FAE" w:rsidP="003F5FAE">
            <w:pPr>
              <w:rPr>
                <w:rStyle w:val="normaltextrun"/>
                <w:szCs w:val="20"/>
              </w:rPr>
            </w:pPr>
            <w:r w:rsidRPr="003E7AA0">
              <w:rPr>
                <w:rFonts w:ascii="Arial" w:eastAsia="Times New Roman" w:hAnsi="Arial" w:cs="Arial"/>
                <w:color w:val="000000"/>
                <w:sz w:val="18"/>
                <w:szCs w:val="18"/>
              </w:rPr>
              <w:t xml:space="preserve">List of NR </w:t>
            </w:r>
            <w:r w:rsidRPr="003E7AA0">
              <w:rPr>
                <w:rFonts w:ascii="Arial" w:eastAsia="Times New Roman" w:hAnsi="Arial" w:cs="Arial"/>
                <w:i/>
                <w:iCs/>
                <w:color w:val="000000"/>
                <w:sz w:val="18"/>
                <w:szCs w:val="18"/>
              </w:rPr>
              <w:t>operating band(s)</w:t>
            </w:r>
            <w:r w:rsidRPr="003E7AA0">
              <w:rPr>
                <w:rFonts w:ascii="Arial" w:eastAsia="Times New Roman" w:hAnsi="Arial" w:cs="Arial"/>
                <w:color w:val="000000"/>
                <w:sz w:val="18"/>
                <w:szCs w:val="18"/>
              </w:rPr>
              <w:t xml:space="preserve"> supported by </w:t>
            </w:r>
            <w:r w:rsidRPr="003E7AA0">
              <w:rPr>
                <w:rFonts w:ascii="Arial" w:eastAsia="Times New Roman" w:hAnsi="Arial" w:cs="Arial"/>
                <w:i/>
                <w:iCs/>
                <w:color w:val="000000"/>
                <w:sz w:val="18"/>
                <w:szCs w:val="18"/>
              </w:rPr>
              <w:t>single-band connector(s)</w:t>
            </w:r>
            <w:r w:rsidRPr="003E7AA0">
              <w:rPr>
                <w:rFonts w:ascii="Arial" w:eastAsia="Times New Roman" w:hAnsi="Arial" w:cs="Arial"/>
                <w:color w:val="000000"/>
                <w:sz w:val="18"/>
                <w:szCs w:val="18"/>
              </w:rPr>
              <w:t xml:space="preserve"> and/or </w:t>
            </w:r>
            <w:r w:rsidRPr="003E7AA0">
              <w:rPr>
                <w:rFonts w:ascii="Arial" w:eastAsia="Times New Roman" w:hAnsi="Arial" w:cs="Arial"/>
                <w:i/>
                <w:iCs/>
                <w:color w:val="000000"/>
                <w:sz w:val="18"/>
                <w:szCs w:val="18"/>
              </w:rPr>
              <w:t>multi-band connector(s)</w:t>
            </w:r>
            <w:r w:rsidRPr="003E7AA0">
              <w:rPr>
                <w:rFonts w:ascii="Arial" w:eastAsia="Times New Roman" w:hAnsi="Arial" w:cs="Arial"/>
                <w:color w:val="000000"/>
                <w:sz w:val="18"/>
                <w:szCs w:val="18"/>
              </w:rPr>
              <w:t xml:space="preserve"> of the repeater and passband frequency range(s) within the </w:t>
            </w:r>
            <w:r w:rsidRPr="003E7AA0">
              <w:rPr>
                <w:rFonts w:ascii="Arial" w:eastAsia="Times New Roman" w:hAnsi="Arial" w:cs="Arial"/>
                <w:i/>
                <w:iCs/>
                <w:color w:val="000000"/>
                <w:sz w:val="18"/>
                <w:szCs w:val="18"/>
              </w:rPr>
              <w:t>operating band(s)</w:t>
            </w:r>
            <w:r w:rsidRPr="003E7AA0">
              <w:rPr>
                <w:rFonts w:ascii="Arial" w:eastAsia="Times New Roman" w:hAnsi="Arial" w:cs="Arial"/>
                <w:color w:val="000000"/>
                <w:sz w:val="18"/>
                <w:szCs w:val="18"/>
              </w:rPr>
              <w:t xml:space="preserve"> that the repeater can operate in. </w:t>
            </w:r>
          </w:p>
        </w:tc>
        <w:tc>
          <w:tcPr>
            <w:tcW w:w="1603" w:type="dxa"/>
            <w:vMerge w:val="restart"/>
            <w:tcBorders>
              <w:left w:val="single" w:sz="4" w:space="0" w:color="auto"/>
            </w:tcBorders>
            <w:shd w:val="clear" w:color="auto" w:fill="D9D9D9" w:themeFill="background1" w:themeFillShade="D9"/>
            <w:vAlign w:val="center"/>
          </w:tcPr>
          <w:p w14:paraId="3DBA592D" w14:textId="15F682AE" w:rsidR="003F5FAE" w:rsidRDefault="003F5FAE" w:rsidP="003F5FAE">
            <w:pPr>
              <w:rPr>
                <w:rStyle w:val="normaltextrun"/>
                <w:szCs w:val="20"/>
              </w:rPr>
            </w:pPr>
            <w:r w:rsidRPr="003E7AA0">
              <w:rPr>
                <w:rFonts w:ascii="Arial" w:eastAsia="Times New Roman" w:hAnsi="Arial" w:cs="Arial"/>
                <w:color w:val="000000"/>
                <w:sz w:val="18"/>
                <w:szCs w:val="18"/>
              </w:rPr>
              <w:t>x</w:t>
            </w:r>
          </w:p>
        </w:tc>
        <w:tc>
          <w:tcPr>
            <w:tcW w:w="1603" w:type="dxa"/>
            <w:vMerge w:val="restart"/>
            <w:shd w:val="clear" w:color="auto" w:fill="D9D9D9" w:themeFill="background1" w:themeFillShade="D9"/>
            <w:vAlign w:val="center"/>
          </w:tcPr>
          <w:p w14:paraId="30FBDEBA" w14:textId="2D00093B" w:rsidR="003F5FAE" w:rsidRDefault="003F5FAE" w:rsidP="003F5FAE">
            <w:pPr>
              <w:rPr>
                <w:rStyle w:val="normaltextrun"/>
                <w:szCs w:val="20"/>
              </w:rPr>
            </w:pPr>
            <w:r w:rsidRPr="003E7AA0">
              <w:rPr>
                <w:rFonts w:ascii="Arial" w:eastAsia="Times New Roman" w:hAnsi="Arial" w:cs="Arial"/>
                <w:color w:val="000000"/>
                <w:sz w:val="18"/>
                <w:szCs w:val="18"/>
              </w:rPr>
              <w:t>x</w:t>
            </w:r>
          </w:p>
        </w:tc>
      </w:tr>
      <w:tr w:rsidR="003F5FAE" w14:paraId="6A507D5B" w14:textId="77777777" w:rsidTr="2DC321DE">
        <w:tc>
          <w:tcPr>
            <w:tcW w:w="1602" w:type="dxa"/>
            <w:vMerge/>
          </w:tcPr>
          <w:p w14:paraId="5E6DE667" w14:textId="77777777" w:rsidR="003F5FAE" w:rsidRDefault="003F5FAE" w:rsidP="003F5FAE">
            <w:pPr>
              <w:rPr>
                <w:rStyle w:val="normaltextrun"/>
                <w:szCs w:val="20"/>
              </w:rPr>
            </w:pPr>
          </w:p>
        </w:tc>
        <w:tc>
          <w:tcPr>
            <w:tcW w:w="1603" w:type="dxa"/>
            <w:vMerge/>
          </w:tcPr>
          <w:p w14:paraId="392CE4AB" w14:textId="77777777" w:rsidR="003F5FAE" w:rsidRDefault="003F5FAE" w:rsidP="003F5FAE">
            <w:pPr>
              <w:rPr>
                <w:rStyle w:val="normaltextrun"/>
                <w:szCs w:val="20"/>
              </w:rPr>
            </w:pPr>
          </w:p>
        </w:tc>
        <w:tc>
          <w:tcPr>
            <w:tcW w:w="1627" w:type="dxa"/>
            <w:tcBorders>
              <w:top w:val="nil"/>
              <w:left w:val="single" w:sz="4" w:space="0" w:color="auto"/>
              <w:bottom w:val="single" w:sz="4" w:space="0" w:color="auto"/>
              <w:right w:val="single" w:sz="4" w:space="0" w:color="auto"/>
            </w:tcBorders>
          </w:tcPr>
          <w:p w14:paraId="0A4D5981" w14:textId="3E482F51" w:rsidR="003F5FAE" w:rsidRDefault="003F5FAE" w:rsidP="003F5FAE">
            <w:pPr>
              <w:rPr>
                <w:rStyle w:val="normaltextrun"/>
                <w:szCs w:val="20"/>
              </w:rPr>
            </w:pPr>
            <w:r w:rsidRPr="003E7AA0">
              <w:rPr>
                <w:rFonts w:ascii="Arial" w:eastAsia="Times New Roman" w:hAnsi="Arial" w:cs="Arial"/>
                <w:color w:val="000000"/>
                <w:sz w:val="18"/>
                <w:szCs w:val="18"/>
              </w:rPr>
              <w:t xml:space="preserve">Declarations shall be made per </w:t>
            </w:r>
            <w:r w:rsidR="0028625D" w:rsidRPr="00FD7C05">
              <w:rPr>
                <w:rFonts w:ascii="Arial" w:eastAsia="Times New Roman" w:hAnsi="Arial" w:cs="Arial"/>
                <w:i/>
                <w:iCs/>
                <w:color w:val="000000"/>
                <w:sz w:val="18"/>
                <w:szCs w:val="18"/>
                <w:u w:val="single"/>
              </w:rPr>
              <w:t xml:space="preserve">TAB </w:t>
            </w:r>
            <w:r w:rsidRPr="00FD7C05">
              <w:rPr>
                <w:rFonts w:ascii="Arial" w:eastAsia="Times New Roman" w:hAnsi="Arial" w:cs="Arial"/>
                <w:i/>
                <w:iCs/>
                <w:sz w:val="18"/>
                <w:szCs w:val="18"/>
                <w:u w:val="single"/>
              </w:rPr>
              <w:t>connector</w:t>
            </w:r>
            <w:r w:rsidRPr="006D2CF5">
              <w:rPr>
                <w:rFonts w:ascii="Arial" w:eastAsia="Times New Roman" w:hAnsi="Arial" w:cs="Arial"/>
                <w:i/>
                <w:iCs/>
                <w:sz w:val="18"/>
                <w:szCs w:val="18"/>
                <w:u w:val="single"/>
              </w:rPr>
              <w:t xml:space="preserve"> for </w:t>
            </w:r>
            <w:r w:rsidR="00DD4C79" w:rsidRPr="006D2CF5">
              <w:rPr>
                <w:rFonts w:ascii="Arial" w:eastAsia="Times New Roman" w:hAnsi="Arial" w:cs="Arial"/>
                <w:i/>
                <w:iCs/>
                <w:sz w:val="18"/>
                <w:szCs w:val="18"/>
                <w:u w:val="single"/>
              </w:rPr>
              <w:t>NCR</w:t>
            </w:r>
            <w:r w:rsidRPr="006D2CF5">
              <w:rPr>
                <w:rFonts w:ascii="Arial" w:eastAsia="Times New Roman" w:hAnsi="Arial" w:cs="Arial"/>
                <w:i/>
                <w:iCs/>
                <w:sz w:val="18"/>
                <w:szCs w:val="18"/>
                <w:u w:val="single"/>
              </w:rPr>
              <w:t xml:space="preserve"> type 1-C, or TAB connector for </w:t>
            </w:r>
            <w:r w:rsidR="00DD4C79" w:rsidRPr="006D2CF5">
              <w:rPr>
                <w:rFonts w:ascii="Arial" w:eastAsia="Times New Roman" w:hAnsi="Arial" w:cs="Arial"/>
                <w:i/>
                <w:iCs/>
                <w:sz w:val="18"/>
                <w:szCs w:val="18"/>
                <w:u w:val="single"/>
              </w:rPr>
              <w:t>NCR</w:t>
            </w:r>
            <w:r w:rsidRPr="006D2CF5">
              <w:rPr>
                <w:rFonts w:ascii="Arial" w:eastAsia="Times New Roman" w:hAnsi="Arial" w:cs="Arial"/>
                <w:i/>
                <w:iCs/>
                <w:sz w:val="18"/>
                <w:szCs w:val="18"/>
                <w:u w:val="single"/>
              </w:rPr>
              <w:t xml:space="preserve"> type 1-H</w:t>
            </w:r>
            <w:r w:rsidRPr="001922D3">
              <w:rPr>
                <w:rFonts w:ascii="Arial" w:eastAsia="Times New Roman" w:hAnsi="Arial" w:cs="Arial"/>
                <w:i/>
                <w:iCs/>
                <w:sz w:val="18"/>
                <w:szCs w:val="18"/>
              </w:rPr>
              <w:t>.</w:t>
            </w:r>
          </w:p>
        </w:tc>
        <w:tc>
          <w:tcPr>
            <w:tcW w:w="1603" w:type="dxa"/>
            <w:vMerge/>
          </w:tcPr>
          <w:p w14:paraId="546F541F" w14:textId="77777777" w:rsidR="003F5FAE" w:rsidRDefault="003F5FAE" w:rsidP="003F5FAE">
            <w:pPr>
              <w:rPr>
                <w:rStyle w:val="normaltextrun"/>
                <w:szCs w:val="20"/>
              </w:rPr>
            </w:pPr>
          </w:p>
        </w:tc>
        <w:tc>
          <w:tcPr>
            <w:tcW w:w="1603" w:type="dxa"/>
            <w:vMerge/>
          </w:tcPr>
          <w:p w14:paraId="4DFB142F" w14:textId="77777777" w:rsidR="003F5FAE" w:rsidRDefault="003F5FAE" w:rsidP="003F5FAE">
            <w:pPr>
              <w:rPr>
                <w:rStyle w:val="normaltextrun"/>
                <w:szCs w:val="20"/>
              </w:rPr>
            </w:pPr>
          </w:p>
        </w:tc>
      </w:tr>
      <w:tr w:rsidR="00DD4C79" w14:paraId="1688216F" w14:textId="77777777" w:rsidTr="2DC321DE">
        <w:tc>
          <w:tcPr>
            <w:tcW w:w="1602" w:type="dxa"/>
            <w:vAlign w:val="center"/>
          </w:tcPr>
          <w:p w14:paraId="33172938" w14:textId="19CE4B86" w:rsidR="00DD4C79" w:rsidRDefault="00DD4C79" w:rsidP="00DD4C79">
            <w:pPr>
              <w:rPr>
                <w:rStyle w:val="normaltextrun"/>
                <w:szCs w:val="20"/>
              </w:rPr>
            </w:pPr>
            <w:r w:rsidRPr="003E7AA0">
              <w:rPr>
                <w:rFonts w:ascii="Arial" w:eastAsia="Times New Roman" w:hAnsi="Arial" w:cs="Arial"/>
                <w:color w:val="000000"/>
                <w:sz w:val="18"/>
                <w:szCs w:val="18"/>
              </w:rPr>
              <w:t>D.</w:t>
            </w:r>
            <w:r w:rsidR="006D2CF5">
              <w:rPr>
                <w:rFonts w:ascii="Arial" w:eastAsia="Times New Roman" w:hAnsi="Arial" w:cs="Arial"/>
                <w:color w:val="000000"/>
                <w:sz w:val="18"/>
                <w:szCs w:val="18"/>
              </w:rPr>
              <w:t>4</w:t>
            </w:r>
          </w:p>
        </w:tc>
        <w:tc>
          <w:tcPr>
            <w:tcW w:w="1603" w:type="dxa"/>
            <w:vAlign w:val="center"/>
          </w:tcPr>
          <w:p w14:paraId="1A951B8B" w14:textId="15A8BE41" w:rsidR="00DD4C79" w:rsidRDefault="00DD4C79" w:rsidP="00DD4C79">
            <w:pPr>
              <w:rPr>
                <w:rStyle w:val="normaltextrun"/>
                <w:szCs w:val="20"/>
              </w:rPr>
            </w:pPr>
            <w:r w:rsidRPr="003E7AA0">
              <w:rPr>
                <w:rFonts w:ascii="Arial" w:eastAsia="Times New Roman" w:hAnsi="Arial" w:cs="Arial"/>
                <w:color w:val="000000"/>
                <w:sz w:val="18"/>
                <w:szCs w:val="18"/>
              </w:rPr>
              <w:t>Spurious emission category</w:t>
            </w:r>
          </w:p>
        </w:tc>
        <w:tc>
          <w:tcPr>
            <w:tcW w:w="1627" w:type="dxa"/>
            <w:tcBorders>
              <w:top w:val="single" w:sz="4" w:space="0" w:color="auto"/>
            </w:tcBorders>
            <w:vAlign w:val="center"/>
          </w:tcPr>
          <w:p w14:paraId="654E60EF" w14:textId="05977B5D" w:rsidR="00DD4C79" w:rsidRDefault="00DD4C79" w:rsidP="00DD4C79">
            <w:pPr>
              <w:rPr>
                <w:rStyle w:val="normaltextrun"/>
                <w:szCs w:val="20"/>
              </w:rPr>
            </w:pPr>
            <w:r w:rsidRPr="003E7AA0">
              <w:rPr>
                <w:rFonts w:ascii="Arial" w:eastAsia="Times New Roman" w:hAnsi="Arial" w:cs="Arial"/>
                <w:color w:val="000000"/>
                <w:sz w:val="18"/>
                <w:szCs w:val="18"/>
              </w:rPr>
              <w:t xml:space="preserve">Declare the repeater spurious emission category as either category A or B with respect to the limits for spurious emissions, as defined in Recommendation ITU-R SM.329 [4]. </w:t>
            </w:r>
          </w:p>
        </w:tc>
        <w:tc>
          <w:tcPr>
            <w:tcW w:w="1603" w:type="dxa"/>
            <w:shd w:val="clear" w:color="auto" w:fill="D9D9D9" w:themeFill="background1" w:themeFillShade="D9"/>
            <w:vAlign w:val="center"/>
          </w:tcPr>
          <w:p w14:paraId="0AE9AEEF" w14:textId="1F6457A8" w:rsidR="00DD4C79" w:rsidRDefault="00DD4C79" w:rsidP="00DD4C79">
            <w:pPr>
              <w:rPr>
                <w:rStyle w:val="normaltextrun"/>
                <w:szCs w:val="20"/>
              </w:rPr>
            </w:pPr>
            <w:r w:rsidRPr="003E7AA0">
              <w:rPr>
                <w:rFonts w:ascii="Arial" w:eastAsia="Times New Roman" w:hAnsi="Arial" w:cs="Arial"/>
                <w:color w:val="000000"/>
                <w:sz w:val="18"/>
                <w:szCs w:val="18"/>
              </w:rPr>
              <w:t>x</w:t>
            </w:r>
          </w:p>
        </w:tc>
        <w:tc>
          <w:tcPr>
            <w:tcW w:w="1603" w:type="dxa"/>
            <w:shd w:val="clear" w:color="auto" w:fill="D9D9D9" w:themeFill="background1" w:themeFillShade="D9"/>
            <w:vAlign w:val="center"/>
          </w:tcPr>
          <w:p w14:paraId="41E8AED6" w14:textId="67839CB3" w:rsidR="00DD4C79" w:rsidRDefault="00DD4C79" w:rsidP="00DD4C79">
            <w:pPr>
              <w:rPr>
                <w:rStyle w:val="normaltextrun"/>
                <w:szCs w:val="20"/>
              </w:rPr>
            </w:pPr>
            <w:r w:rsidRPr="003E7AA0">
              <w:rPr>
                <w:rFonts w:ascii="Arial" w:eastAsia="Times New Roman" w:hAnsi="Arial" w:cs="Arial"/>
                <w:color w:val="000000"/>
                <w:sz w:val="18"/>
                <w:szCs w:val="18"/>
              </w:rPr>
              <w:t>x</w:t>
            </w:r>
          </w:p>
        </w:tc>
      </w:tr>
      <w:tr w:rsidR="00DD4C79" w14:paraId="35F32FB1" w14:textId="77777777" w:rsidTr="2DC321DE">
        <w:tc>
          <w:tcPr>
            <w:tcW w:w="1602" w:type="dxa"/>
            <w:vAlign w:val="center"/>
          </w:tcPr>
          <w:p w14:paraId="7F77630E" w14:textId="7407B13D" w:rsidR="00DD4C79" w:rsidRDefault="00DD4C79" w:rsidP="00DD4C79">
            <w:pPr>
              <w:rPr>
                <w:rStyle w:val="normaltextrun"/>
                <w:szCs w:val="20"/>
              </w:rPr>
            </w:pPr>
            <w:r w:rsidRPr="003E7AA0">
              <w:rPr>
                <w:rFonts w:ascii="Arial" w:eastAsia="Times New Roman" w:hAnsi="Arial" w:cs="Arial"/>
                <w:color w:val="000000"/>
                <w:sz w:val="18"/>
                <w:szCs w:val="18"/>
              </w:rPr>
              <w:t>D.</w:t>
            </w:r>
            <w:r w:rsidR="006D2CF5">
              <w:rPr>
                <w:rFonts w:ascii="Arial" w:eastAsia="Times New Roman" w:hAnsi="Arial" w:cs="Arial"/>
                <w:color w:val="000000"/>
                <w:sz w:val="18"/>
                <w:szCs w:val="18"/>
              </w:rPr>
              <w:t>5</w:t>
            </w:r>
          </w:p>
        </w:tc>
        <w:tc>
          <w:tcPr>
            <w:tcW w:w="1603" w:type="dxa"/>
            <w:vAlign w:val="center"/>
          </w:tcPr>
          <w:p w14:paraId="22201815" w14:textId="3216BD82" w:rsidR="00DD4C79" w:rsidRDefault="00DD4C79" w:rsidP="00DD4C79">
            <w:pPr>
              <w:rPr>
                <w:rStyle w:val="normaltextrun"/>
                <w:szCs w:val="20"/>
              </w:rPr>
            </w:pPr>
            <w:r w:rsidRPr="003E7AA0">
              <w:rPr>
                <w:rFonts w:ascii="Arial" w:eastAsia="Times New Roman" w:hAnsi="Arial" w:cs="Arial"/>
                <w:color w:val="000000"/>
                <w:sz w:val="18"/>
                <w:szCs w:val="18"/>
              </w:rPr>
              <w:t>Additional operating band unwanted emissions</w:t>
            </w:r>
          </w:p>
        </w:tc>
        <w:tc>
          <w:tcPr>
            <w:tcW w:w="1627" w:type="dxa"/>
            <w:vAlign w:val="center"/>
          </w:tcPr>
          <w:p w14:paraId="4448AB2E" w14:textId="2D70FEF7" w:rsidR="00DD4C79" w:rsidRDefault="5F3FA6E7" w:rsidP="2DC321DE">
            <w:pPr>
              <w:rPr>
                <w:rStyle w:val="normaltextrun"/>
              </w:rPr>
            </w:pPr>
            <w:r w:rsidRPr="2DC321DE">
              <w:rPr>
                <w:rFonts w:ascii="Arial" w:eastAsia="Times New Roman" w:hAnsi="Arial" w:cs="Arial"/>
                <w:color w:val="000000" w:themeColor="text1"/>
                <w:sz w:val="18"/>
                <w:szCs w:val="18"/>
              </w:rPr>
              <w:t>The manufacturer shall declare whether the repeater under test is intended to operate in geographic areas where the additional operating band unwanted emission limits defined in clause 6.6.4.5.6 apply. (</w:t>
            </w:r>
            <w:r w:rsidRPr="00FD7C05">
              <w:rPr>
                <w:rFonts w:ascii="Arial" w:eastAsia="Times New Roman" w:hAnsi="Arial" w:cs="Arial"/>
                <w:color w:val="000000" w:themeColor="text1"/>
                <w:sz w:val="18"/>
                <w:szCs w:val="18"/>
              </w:rPr>
              <w:t>Note 2, Note 3</w:t>
            </w:r>
            <w:r w:rsidRPr="2DC321DE">
              <w:rPr>
                <w:rFonts w:ascii="Arial" w:eastAsia="Times New Roman" w:hAnsi="Arial" w:cs="Arial"/>
                <w:color w:val="000000" w:themeColor="text1"/>
                <w:sz w:val="18"/>
                <w:szCs w:val="18"/>
              </w:rPr>
              <w:t>).</w:t>
            </w:r>
          </w:p>
        </w:tc>
        <w:tc>
          <w:tcPr>
            <w:tcW w:w="1603" w:type="dxa"/>
            <w:shd w:val="clear" w:color="auto" w:fill="D9D9D9" w:themeFill="background1" w:themeFillShade="D9"/>
            <w:vAlign w:val="center"/>
          </w:tcPr>
          <w:p w14:paraId="32DBDD7A" w14:textId="62F2224B" w:rsidR="00DD4C79" w:rsidRDefault="00DD4C79" w:rsidP="00DD4C79">
            <w:pPr>
              <w:rPr>
                <w:rStyle w:val="normaltextrun"/>
                <w:szCs w:val="20"/>
              </w:rPr>
            </w:pPr>
            <w:r w:rsidRPr="003E7AA0">
              <w:rPr>
                <w:rFonts w:ascii="Arial" w:eastAsia="Times New Roman" w:hAnsi="Arial" w:cs="Arial"/>
                <w:color w:val="000000"/>
                <w:sz w:val="18"/>
                <w:szCs w:val="18"/>
              </w:rPr>
              <w:t>x</w:t>
            </w:r>
          </w:p>
        </w:tc>
        <w:tc>
          <w:tcPr>
            <w:tcW w:w="1603" w:type="dxa"/>
            <w:shd w:val="clear" w:color="auto" w:fill="D9D9D9" w:themeFill="background1" w:themeFillShade="D9"/>
            <w:vAlign w:val="center"/>
          </w:tcPr>
          <w:p w14:paraId="37CC5C06" w14:textId="7E1A8BE8" w:rsidR="00DD4C79" w:rsidRDefault="00DD4C79" w:rsidP="00DD4C79">
            <w:pPr>
              <w:rPr>
                <w:rStyle w:val="normaltextrun"/>
                <w:szCs w:val="20"/>
              </w:rPr>
            </w:pPr>
            <w:r w:rsidRPr="003E7AA0">
              <w:rPr>
                <w:rFonts w:ascii="Arial" w:eastAsia="Times New Roman" w:hAnsi="Arial" w:cs="Arial"/>
                <w:color w:val="000000"/>
                <w:sz w:val="18"/>
                <w:szCs w:val="18"/>
              </w:rPr>
              <w:t>x</w:t>
            </w:r>
          </w:p>
        </w:tc>
      </w:tr>
      <w:tr w:rsidR="00DD4C79" w14:paraId="6DE82C4D" w14:textId="77777777" w:rsidTr="2DC321DE">
        <w:tc>
          <w:tcPr>
            <w:tcW w:w="1602" w:type="dxa"/>
            <w:vAlign w:val="center"/>
          </w:tcPr>
          <w:p w14:paraId="4D796727" w14:textId="05CC3CAE" w:rsidR="00DD4C79" w:rsidRDefault="00DD4C79" w:rsidP="00DD4C79">
            <w:pPr>
              <w:rPr>
                <w:rStyle w:val="normaltextrun"/>
                <w:szCs w:val="20"/>
              </w:rPr>
            </w:pPr>
            <w:r w:rsidRPr="003E7AA0">
              <w:rPr>
                <w:rFonts w:ascii="Arial" w:eastAsia="Times New Roman" w:hAnsi="Arial" w:cs="Arial"/>
                <w:color w:val="000000"/>
                <w:sz w:val="18"/>
                <w:szCs w:val="18"/>
              </w:rPr>
              <w:t>D.</w:t>
            </w:r>
            <w:r w:rsidR="006D2CF5">
              <w:rPr>
                <w:rFonts w:ascii="Arial" w:eastAsia="Times New Roman" w:hAnsi="Arial" w:cs="Arial"/>
                <w:color w:val="000000"/>
                <w:sz w:val="18"/>
                <w:szCs w:val="18"/>
              </w:rPr>
              <w:t>6</w:t>
            </w:r>
          </w:p>
        </w:tc>
        <w:tc>
          <w:tcPr>
            <w:tcW w:w="1603" w:type="dxa"/>
            <w:vAlign w:val="center"/>
          </w:tcPr>
          <w:p w14:paraId="45771271" w14:textId="61F6AA01" w:rsidR="00DD4C79" w:rsidRDefault="00DD4C79" w:rsidP="00DD4C79">
            <w:pPr>
              <w:rPr>
                <w:rStyle w:val="normaltextrun"/>
                <w:szCs w:val="20"/>
              </w:rPr>
            </w:pPr>
            <w:r w:rsidRPr="003E7AA0">
              <w:rPr>
                <w:rFonts w:ascii="Arial" w:eastAsia="Times New Roman" w:hAnsi="Arial" w:cs="Arial"/>
                <w:color w:val="000000"/>
                <w:sz w:val="18"/>
                <w:szCs w:val="18"/>
              </w:rPr>
              <w:t>Co-existence with other systems</w:t>
            </w:r>
          </w:p>
        </w:tc>
        <w:tc>
          <w:tcPr>
            <w:tcW w:w="1627" w:type="dxa"/>
            <w:vAlign w:val="center"/>
          </w:tcPr>
          <w:p w14:paraId="040B59A3" w14:textId="4EE4C99F" w:rsidR="00DD4C79" w:rsidRDefault="00DD4C79" w:rsidP="00DD4C79">
            <w:pPr>
              <w:rPr>
                <w:rStyle w:val="normaltextrun"/>
                <w:szCs w:val="20"/>
              </w:rPr>
            </w:pPr>
            <w:r w:rsidRPr="003E7AA0">
              <w:rPr>
                <w:rFonts w:ascii="Arial" w:eastAsia="Times New Roman" w:hAnsi="Arial" w:cs="Arial"/>
                <w:color w:val="000000"/>
                <w:sz w:val="18"/>
                <w:szCs w:val="18"/>
              </w:rP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c>
          <w:tcPr>
            <w:tcW w:w="1603" w:type="dxa"/>
            <w:shd w:val="clear" w:color="auto" w:fill="D9D9D9" w:themeFill="background1" w:themeFillShade="D9"/>
            <w:vAlign w:val="center"/>
          </w:tcPr>
          <w:p w14:paraId="427A7ADC" w14:textId="3A17A9C3" w:rsidR="00DD4C79" w:rsidRDefault="00DD4C79" w:rsidP="00DD4C79">
            <w:pPr>
              <w:rPr>
                <w:rStyle w:val="normaltextrun"/>
                <w:szCs w:val="20"/>
              </w:rPr>
            </w:pPr>
            <w:r w:rsidRPr="003E7AA0">
              <w:rPr>
                <w:rFonts w:ascii="Arial" w:eastAsia="Times New Roman" w:hAnsi="Arial" w:cs="Arial"/>
                <w:color w:val="000000"/>
                <w:sz w:val="18"/>
                <w:szCs w:val="18"/>
              </w:rPr>
              <w:t>x</w:t>
            </w:r>
          </w:p>
        </w:tc>
        <w:tc>
          <w:tcPr>
            <w:tcW w:w="1603" w:type="dxa"/>
            <w:shd w:val="clear" w:color="auto" w:fill="D9D9D9" w:themeFill="background1" w:themeFillShade="D9"/>
            <w:vAlign w:val="center"/>
          </w:tcPr>
          <w:p w14:paraId="6FC8300C" w14:textId="38D85EE1" w:rsidR="00DD4C79" w:rsidRDefault="00DD4C79" w:rsidP="00DD4C79">
            <w:pPr>
              <w:rPr>
                <w:rStyle w:val="normaltextrun"/>
                <w:szCs w:val="20"/>
              </w:rPr>
            </w:pPr>
            <w:r w:rsidRPr="003E7AA0">
              <w:rPr>
                <w:rFonts w:ascii="Arial" w:eastAsia="Times New Roman" w:hAnsi="Arial" w:cs="Arial"/>
                <w:color w:val="000000"/>
                <w:sz w:val="18"/>
                <w:szCs w:val="18"/>
              </w:rPr>
              <w:t>x</w:t>
            </w:r>
          </w:p>
        </w:tc>
      </w:tr>
      <w:tr w:rsidR="00DD4C79" w14:paraId="7AE664C3" w14:textId="77777777" w:rsidTr="2DC321DE">
        <w:tc>
          <w:tcPr>
            <w:tcW w:w="1602" w:type="dxa"/>
            <w:vAlign w:val="center"/>
          </w:tcPr>
          <w:p w14:paraId="2CE60957" w14:textId="072379A8" w:rsidR="00DD4C79" w:rsidRDefault="00DD4C79" w:rsidP="00DD4C79">
            <w:pPr>
              <w:rPr>
                <w:rStyle w:val="normaltextrun"/>
                <w:szCs w:val="20"/>
              </w:rPr>
            </w:pPr>
            <w:r w:rsidRPr="003E7AA0">
              <w:rPr>
                <w:rFonts w:ascii="Arial" w:eastAsia="Times New Roman" w:hAnsi="Arial" w:cs="Arial"/>
                <w:color w:val="000000"/>
                <w:sz w:val="18"/>
                <w:szCs w:val="18"/>
              </w:rPr>
              <w:t>D.</w:t>
            </w:r>
            <w:r w:rsidR="006D2CF5">
              <w:rPr>
                <w:rFonts w:ascii="Arial" w:eastAsia="Times New Roman" w:hAnsi="Arial" w:cs="Arial"/>
                <w:color w:val="000000"/>
                <w:sz w:val="18"/>
                <w:szCs w:val="18"/>
              </w:rPr>
              <w:t>7</w:t>
            </w:r>
          </w:p>
        </w:tc>
        <w:tc>
          <w:tcPr>
            <w:tcW w:w="1603" w:type="dxa"/>
            <w:vAlign w:val="center"/>
          </w:tcPr>
          <w:p w14:paraId="10011D0F" w14:textId="63ED10AE" w:rsidR="00DD4C79" w:rsidRDefault="00DD4C79" w:rsidP="00DD4C79">
            <w:pPr>
              <w:rPr>
                <w:rStyle w:val="normaltextrun"/>
                <w:szCs w:val="20"/>
              </w:rPr>
            </w:pPr>
            <w:r w:rsidRPr="003E7AA0">
              <w:rPr>
                <w:rFonts w:ascii="Arial" w:eastAsia="Times New Roman" w:hAnsi="Arial" w:cs="Arial"/>
                <w:color w:val="000000"/>
                <w:sz w:val="18"/>
                <w:szCs w:val="18"/>
              </w:rPr>
              <w:t>Co-location with other base stations, repeaters and IABs</w:t>
            </w:r>
          </w:p>
        </w:tc>
        <w:tc>
          <w:tcPr>
            <w:tcW w:w="1627" w:type="dxa"/>
            <w:vAlign w:val="center"/>
          </w:tcPr>
          <w:p w14:paraId="15C482BF" w14:textId="18A5CEE3" w:rsidR="00DD4C79" w:rsidRDefault="00DD4C79" w:rsidP="00DD4C79">
            <w:pPr>
              <w:rPr>
                <w:rStyle w:val="normaltextrun"/>
                <w:szCs w:val="20"/>
              </w:rPr>
            </w:pPr>
            <w:r w:rsidRPr="003E7AA0">
              <w:rPr>
                <w:rFonts w:ascii="Arial" w:eastAsia="Times New Roman" w:hAnsi="Arial" w:cs="Arial"/>
                <w:color w:val="000000"/>
                <w:sz w:val="18"/>
                <w:szCs w:val="18"/>
              </w:rPr>
              <w:t xml:space="preserve">The manufacturer shall declare whether the repeater under test is intended to operate co-located with Base Stations, </w:t>
            </w:r>
            <w:r w:rsidRPr="003E7AA0">
              <w:rPr>
                <w:rFonts w:ascii="Arial" w:eastAsia="Times New Roman" w:hAnsi="Arial" w:cs="Arial"/>
                <w:color w:val="000000"/>
                <w:sz w:val="18"/>
                <w:szCs w:val="18"/>
              </w:rPr>
              <w:lastRenderedPageBreak/>
              <w:t xml:space="preserve">repeaters and IABs of one or more of the systems GSM850, GSM900, DCS1800, PCS1900, UTRA FDD, UTRA TDD, E-UTRA and/or NR operating in another band. </w:t>
            </w:r>
          </w:p>
        </w:tc>
        <w:tc>
          <w:tcPr>
            <w:tcW w:w="1603" w:type="dxa"/>
            <w:shd w:val="clear" w:color="auto" w:fill="D9D9D9" w:themeFill="background1" w:themeFillShade="D9"/>
            <w:vAlign w:val="center"/>
          </w:tcPr>
          <w:p w14:paraId="2ED89901" w14:textId="2BFE8E9E" w:rsidR="00DD4C79" w:rsidRDefault="00DD4C79" w:rsidP="00DD4C79">
            <w:pPr>
              <w:rPr>
                <w:rStyle w:val="normaltextrun"/>
                <w:szCs w:val="20"/>
              </w:rPr>
            </w:pPr>
            <w:r w:rsidRPr="003E7AA0">
              <w:rPr>
                <w:rFonts w:ascii="Arial" w:eastAsia="Times New Roman" w:hAnsi="Arial" w:cs="Arial"/>
                <w:color w:val="000000"/>
                <w:sz w:val="18"/>
                <w:szCs w:val="18"/>
              </w:rPr>
              <w:lastRenderedPageBreak/>
              <w:t>x</w:t>
            </w:r>
          </w:p>
        </w:tc>
        <w:tc>
          <w:tcPr>
            <w:tcW w:w="1603" w:type="dxa"/>
            <w:shd w:val="clear" w:color="auto" w:fill="D9D9D9" w:themeFill="background1" w:themeFillShade="D9"/>
            <w:vAlign w:val="center"/>
          </w:tcPr>
          <w:p w14:paraId="46727702" w14:textId="5FB2070F" w:rsidR="00DD4C79" w:rsidRDefault="00DD4C79" w:rsidP="00DD4C79">
            <w:pPr>
              <w:rPr>
                <w:rStyle w:val="normaltextrun"/>
                <w:szCs w:val="20"/>
              </w:rPr>
            </w:pPr>
            <w:r w:rsidRPr="003E7AA0">
              <w:rPr>
                <w:rFonts w:ascii="Arial" w:eastAsia="Times New Roman" w:hAnsi="Arial" w:cs="Arial"/>
                <w:color w:val="000000"/>
                <w:sz w:val="18"/>
                <w:szCs w:val="18"/>
              </w:rPr>
              <w:t>x</w:t>
            </w:r>
          </w:p>
        </w:tc>
      </w:tr>
      <w:tr w:rsidR="00DD4C79" w14:paraId="603495F4" w14:textId="77777777" w:rsidTr="2DC321DE">
        <w:tc>
          <w:tcPr>
            <w:tcW w:w="1602" w:type="dxa"/>
            <w:vAlign w:val="center"/>
          </w:tcPr>
          <w:p w14:paraId="73B483E6" w14:textId="290F90E0" w:rsidR="00DD4C79" w:rsidRDefault="00DD4C79" w:rsidP="00DD4C79">
            <w:pPr>
              <w:rPr>
                <w:rStyle w:val="normaltextrun"/>
                <w:szCs w:val="20"/>
              </w:rPr>
            </w:pPr>
            <w:r w:rsidRPr="003E7AA0">
              <w:rPr>
                <w:rFonts w:ascii="Arial" w:eastAsia="Times New Roman" w:hAnsi="Arial" w:cs="Arial"/>
                <w:color w:val="000000"/>
                <w:sz w:val="18"/>
                <w:szCs w:val="18"/>
              </w:rPr>
              <w:t>D.</w:t>
            </w:r>
            <w:r w:rsidR="006D2CF5">
              <w:rPr>
                <w:rFonts w:ascii="Arial" w:eastAsia="Times New Roman" w:hAnsi="Arial" w:cs="Arial"/>
                <w:color w:val="000000"/>
                <w:sz w:val="18"/>
                <w:szCs w:val="18"/>
              </w:rPr>
              <w:t>8</w:t>
            </w:r>
          </w:p>
        </w:tc>
        <w:tc>
          <w:tcPr>
            <w:tcW w:w="1603" w:type="dxa"/>
            <w:vAlign w:val="center"/>
          </w:tcPr>
          <w:p w14:paraId="6F350085" w14:textId="785C1B21" w:rsidR="00DD4C79" w:rsidRDefault="00DD4C79" w:rsidP="00DD4C79">
            <w:pPr>
              <w:rPr>
                <w:rStyle w:val="normaltextrun"/>
                <w:szCs w:val="20"/>
              </w:rPr>
            </w:pPr>
            <w:r w:rsidRPr="003E7AA0">
              <w:rPr>
                <w:rFonts w:ascii="Arial" w:eastAsia="Times New Roman" w:hAnsi="Arial" w:cs="Arial"/>
                <w:i/>
                <w:iCs/>
                <w:color w:val="000000"/>
                <w:sz w:val="18"/>
                <w:szCs w:val="18"/>
              </w:rPr>
              <w:t xml:space="preserve">Single band connector </w:t>
            </w:r>
            <w:r w:rsidRPr="003E7AA0">
              <w:rPr>
                <w:rFonts w:ascii="Arial" w:eastAsia="Times New Roman" w:hAnsi="Arial" w:cs="Arial"/>
                <w:color w:val="000000"/>
                <w:sz w:val="18"/>
                <w:szCs w:val="18"/>
              </w:rPr>
              <w:t>or</w:t>
            </w:r>
            <w:r w:rsidRPr="003E7AA0">
              <w:rPr>
                <w:rFonts w:ascii="Arial" w:eastAsia="Times New Roman" w:hAnsi="Arial" w:cs="Arial"/>
                <w:i/>
                <w:iCs/>
                <w:color w:val="000000"/>
                <w:sz w:val="18"/>
                <w:szCs w:val="18"/>
              </w:rPr>
              <w:t xml:space="preserve"> multi-band connector</w:t>
            </w:r>
          </w:p>
        </w:tc>
        <w:tc>
          <w:tcPr>
            <w:tcW w:w="1627" w:type="dxa"/>
            <w:tcBorders>
              <w:bottom w:val="single" w:sz="4" w:space="0" w:color="auto"/>
            </w:tcBorders>
            <w:vAlign w:val="center"/>
          </w:tcPr>
          <w:p w14:paraId="5F61D2CB" w14:textId="0089B9C7" w:rsidR="00DD4C79" w:rsidRDefault="00DD4C79" w:rsidP="00DD4C79">
            <w:pPr>
              <w:rPr>
                <w:rStyle w:val="normaltextrun"/>
                <w:szCs w:val="20"/>
              </w:rPr>
            </w:pPr>
            <w:r w:rsidRPr="003E7AA0">
              <w:rPr>
                <w:rFonts w:ascii="Arial" w:eastAsia="Times New Roman" w:hAnsi="Arial" w:cs="Arial"/>
                <w:color w:val="000000"/>
                <w:sz w:val="18"/>
                <w:szCs w:val="18"/>
              </w:rPr>
              <w:t xml:space="preserve">Declaration of the single band or multi-band capability of </w:t>
            </w:r>
            <w:r w:rsidRPr="003E7AA0">
              <w:rPr>
                <w:rFonts w:ascii="Arial" w:eastAsia="Times New Roman" w:hAnsi="Arial" w:cs="Arial"/>
                <w:i/>
                <w:iCs/>
                <w:color w:val="000000"/>
                <w:sz w:val="18"/>
                <w:szCs w:val="18"/>
              </w:rPr>
              <w:t xml:space="preserve">single band connector(s) </w:t>
            </w:r>
            <w:r w:rsidRPr="003E7AA0">
              <w:rPr>
                <w:rFonts w:ascii="Arial" w:eastAsia="Times New Roman" w:hAnsi="Arial" w:cs="Arial"/>
                <w:color w:val="000000"/>
                <w:sz w:val="18"/>
                <w:szCs w:val="18"/>
              </w:rPr>
              <w:t>or</w:t>
            </w:r>
            <w:r w:rsidRPr="003E7AA0">
              <w:rPr>
                <w:rFonts w:ascii="Arial" w:eastAsia="Times New Roman" w:hAnsi="Arial" w:cs="Arial"/>
                <w:i/>
                <w:iCs/>
                <w:color w:val="000000"/>
                <w:sz w:val="18"/>
                <w:szCs w:val="18"/>
              </w:rPr>
              <w:t xml:space="preserve"> multi-band connector(s), </w:t>
            </w:r>
            <w:r w:rsidRPr="003E7AA0">
              <w:rPr>
                <w:rFonts w:ascii="Arial" w:eastAsia="Times New Roman" w:hAnsi="Arial" w:cs="Arial"/>
                <w:color w:val="000000"/>
                <w:sz w:val="18"/>
                <w:szCs w:val="18"/>
              </w:rPr>
              <w:t>declared for every connector.</w:t>
            </w:r>
          </w:p>
        </w:tc>
        <w:tc>
          <w:tcPr>
            <w:tcW w:w="1603" w:type="dxa"/>
            <w:shd w:val="clear" w:color="auto" w:fill="D9D9D9" w:themeFill="background1" w:themeFillShade="D9"/>
            <w:vAlign w:val="center"/>
          </w:tcPr>
          <w:p w14:paraId="46E0A5EA" w14:textId="3EA8B347" w:rsidR="00DD4C79" w:rsidRDefault="00DD4C79" w:rsidP="00DD4C79">
            <w:pPr>
              <w:rPr>
                <w:rStyle w:val="normaltextrun"/>
                <w:szCs w:val="20"/>
              </w:rPr>
            </w:pPr>
            <w:r w:rsidRPr="003E7AA0">
              <w:rPr>
                <w:rFonts w:ascii="Arial" w:eastAsia="Times New Roman" w:hAnsi="Arial" w:cs="Arial"/>
                <w:color w:val="000000"/>
                <w:sz w:val="18"/>
                <w:szCs w:val="18"/>
              </w:rPr>
              <w:t>x</w:t>
            </w:r>
          </w:p>
        </w:tc>
        <w:tc>
          <w:tcPr>
            <w:tcW w:w="1603" w:type="dxa"/>
            <w:shd w:val="clear" w:color="auto" w:fill="D9D9D9" w:themeFill="background1" w:themeFillShade="D9"/>
            <w:vAlign w:val="center"/>
          </w:tcPr>
          <w:p w14:paraId="3349D8A0" w14:textId="68F2762B" w:rsidR="00DD4C79" w:rsidRDefault="00DD4C79" w:rsidP="00DD4C79">
            <w:pPr>
              <w:rPr>
                <w:rStyle w:val="normaltextrun"/>
                <w:szCs w:val="20"/>
              </w:rPr>
            </w:pPr>
            <w:r w:rsidRPr="003E7AA0">
              <w:rPr>
                <w:rFonts w:ascii="Arial" w:eastAsia="Times New Roman" w:hAnsi="Arial" w:cs="Arial"/>
                <w:color w:val="000000"/>
                <w:sz w:val="18"/>
                <w:szCs w:val="18"/>
              </w:rPr>
              <w:t>x</w:t>
            </w:r>
          </w:p>
        </w:tc>
      </w:tr>
      <w:tr w:rsidR="00804D95" w14:paraId="106C0120" w14:textId="77777777" w:rsidTr="2DC321DE">
        <w:tc>
          <w:tcPr>
            <w:tcW w:w="1602" w:type="dxa"/>
            <w:vMerge w:val="restart"/>
            <w:vAlign w:val="center"/>
          </w:tcPr>
          <w:p w14:paraId="5C69961E" w14:textId="6CEAE711" w:rsidR="00804D95" w:rsidRDefault="00804D95" w:rsidP="00804D95">
            <w:pPr>
              <w:rPr>
                <w:rStyle w:val="normaltextrun"/>
                <w:szCs w:val="20"/>
              </w:rPr>
            </w:pPr>
            <w:r w:rsidRPr="003E7AA0">
              <w:rPr>
                <w:rFonts w:ascii="Arial" w:eastAsia="Times New Roman" w:hAnsi="Arial" w:cs="Arial"/>
                <w:color w:val="000000"/>
                <w:sz w:val="18"/>
                <w:szCs w:val="18"/>
              </w:rPr>
              <w:t>D.</w:t>
            </w:r>
            <w:r>
              <w:rPr>
                <w:rFonts w:ascii="Arial" w:eastAsia="Times New Roman" w:hAnsi="Arial" w:cs="Arial"/>
                <w:color w:val="000000"/>
                <w:sz w:val="18"/>
                <w:szCs w:val="18"/>
              </w:rPr>
              <w:t>9</w:t>
            </w:r>
          </w:p>
        </w:tc>
        <w:tc>
          <w:tcPr>
            <w:tcW w:w="1603" w:type="dxa"/>
            <w:vMerge w:val="restart"/>
            <w:tcBorders>
              <w:right w:val="single" w:sz="4" w:space="0" w:color="auto"/>
            </w:tcBorders>
            <w:vAlign w:val="center"/>
          </w:tcPr>
          <w:p w14:paraId="59B0ECFD" w14:textId="4FD8D282" w:rsidR="00804D95" w:rsidRDefault="00804D95" w:rsidP="00804D95">
            <w:pPr>
              <w:rPr>
                <w:rStyle w:val="normaltextrun"/>
                <w:szCs w:val="20"/>
              </w:rPr>
            </w:pPr>
            <w:r w:rsidRPr="003E7AA0">
              <w:rPr>
                <w:rFonts w:ascii="Arial" w:eastAsia="Times New Roman" w:hAnsi="Arial" w:cs="Arial"/>
                <w:color w:val="000000"/>
                <w:sz w:val="18"/>
                <w:szCs w:val="18"/>
              </w:rPr>
              <w:t>Other band combination multi-band restrictions</w:t>
            </w:r>
          </w:p>
        </w:tc>
        <w:tc>
          <w:tcPr>
            <w:tcW w:w="1627" w:type="dxa"/>
            <w:tcBorders>
              <w:top w:val="single" w:sz="4" w:space="0" w:color="auto"/>
              <w:left w:val="single" w:sz="4" w:space="0" w:color="auto"/>
              <w:bottom w:val="nil"/>
              <w:right w:val="single" w:sz="4" w:space="0" w:color="auto"/>
            </w:tcBorders>
            <w:vAlign w:val="center"/>
          </w:tcPr>
          <w:p w14:paraId="73809BEB" w14:textId="4C10A5E2" w:rsidR="00804D95" w:rsidRDefault="00804D95" w:rsidP="00804D95">
            <w:pPr>
              <w:rPr>
                <w:rStyle w:val="normaltextrun"/>
                <w:szCs w:val="20"/>
              </w:rPr>
            </w:pPr>
            <w:r w:rsidRPr="003E7AA0">
              <w:rPr>
                <w:rFonts w:ascii="Arial" w:eastAsia="Times New Roman" w:hAnsi="Arial" w:cs="Arial"/>
                <w:color w:val="000000"/>
                <w:sz w:val="18"/>
                <w:szCs w:val="18"/>
              </w:rPr>
              <w:t>Declare any other limitations under simultaneous operation in the declared band combinations (</w:t>
            </w:r>
            <w:r w:rsidRPr="00FD7C05">
              <w:rPr>
                <w:rFonts w:ascii="Arial" w:eastAsia="Times New Roman" w:hAnsi="Arial" w:cs="Arial"/>
                <w:color w:val="000000"/>
                <w:sz w:val="18"/>
                <w:szCs w:val="18"/>
              </w:rPr>
              <w:t>D.12</w:t>
            </w:r>
            <w:r w:rsidRPr="003E7AA0">
              <w:rPr>
                <w:rFonts w:ascii="Arial" w:eastAsia="Times New Roman" w:hAnsi="Arial" w:cs="Arial"/>
                <w:color w:val="000000"/>
                <w:sz w:val="18"/>
                <w:szCs w:val="18"/>
              </w:rPr>
              <w:t xml:space="preserve">) for each </w:t>
            </w:r>
            <w:r w:rsidRPr="003E7AA0">
              <w:rPr>
                <w:rFonts w:ascii="Arial" w:eastAsia="Times New Roman" w:hAnsi="Arial" w:cs="Arial"/>
                <w:i/>
                <w:iCs/>
                <w:color w:val="000000"/>
                <w:sz w:val="18"/>
                <w:szCs w:val="18"/>
              </w:rPr>
              <w:t>multi-band connector</w:t>
            </w:r>
            <w:r w:rsidRPr="003E7AA0">
              <w:rPr>
                <w:rFonts w:ascii="Arial" w:eastAsia="Times New Roman" w:hAnsi="Arial" w:cs="Arial"/>
                <w:color w:val="000000"/>
                <w:sz w:val="18"/>
                <w:szCs w:val="18"/>
              </w:rPr>
              <w:t xml:space="preserve"> which have any impact on the test configuration generation.</w:t>
            </w:r>
          </w:p>
        </w:tc>
        <w:tc>
          <w:tcPr>
            <w:tcW w:w="1603" w:type="dxa"/>
            <w:vMerge w:val="restart"/>
            <w:tcBorders>
              <w:left w:val="single" w:sz="4" w:space="0" w:color="auto"/>
            </w:tcBorders>
            <w:shd w:val="clear" w:color="auto" w:fill="D9D9D9" w:themeFill="background1" w:themeFillShade="D9"/>
            <w:vAlign w:val="center"/>
          </w:tcPr>
          <w:p w14:paraId="27EA89CC" w14:textId="0DA1567D" w:rsidR="00804D95" w:rsidRDefault="00804D95" w:rsidP="00804D95">
            <w:pPr>
              <w:rPr>
                <w:rStyle w:val="normaltextrun"/>
                <w:szCs w:val="20"/>
              </w:rPr>
            </w:pPr>
            <w:r w:rsidRPr="003E7AA0">
              <w:rPr>
                <w:rFonts w:ascii="Arial" w:eastAsia="Times New Roman" w:hAnsi="Arial" w:cs="Arial"/>
                <w:color w:val="000000"/>
                <w:sz w:val="18"/>
                <w:szCs w:val="18"/>
              </w:rPr>
              <w:t>x</w:t>
            </w:r>
          </w:p>
        </w:tc>
        <w:tc>
          <w:tcPr>
            <w:tcW w:w="1603" w:type="dxa"/>
            <w:vMerge w:val="restart"/>
            <w:shd w:val="clear" w:color="auto" w:fill="D9D9D9" w:themeFill="background1" w:themeFillShade="D9"/>
            <w:vAlign w:val="center"/>
          </w:tcPr>
          <w:p w14:paraId="6BB521A9" w14:textId="017FBFD9" w:rsidR="00804D95" w:rsidRDefault="00804D95" w:rsidP="00804D95">
            <w:pPr>
              <w:rPr>
                <w:rStyle w:val="normaltextrun"/>
                <w:szCs w:val="20"/>
              </w:rPr>
            </w:pPr>
            <w:r w:rsidRPr="003E7AA0">
              <w:rPr>
                <w:rFonts w:ascii="Arial" w:eastAsia="Times New Roman" w:hAnsi="Arial" w:cs="Arial"/>
                <w:color w:val="000000"/>
                <w:sz w:val="18"/>
                <w:szCs w:val="18"/>
              </w:rPr>
              <w:t>x</w:t>
            </w:r>
          </w:p>
        </w:tc>
      </w:tr>
      <w:tr w:rsidR="00804D95" w14:paraId="48C4AEB1" w14:textId="77777777" w:rsidTr="2DC321DE">
        <w:tc>
          <w:tcPr>
            <w:tcW w:w="1602" w:type="dxa"/>
            <w:vMerge/>
            <w:vAlign w:val="center"/>
          </w:tcPr>
          <w:p w14:paraId="71E8BB17" w14:textId="77777777" w:rsidR="00804D95" w:rsidRDefault="00804D95" w:rsidP="00804D95">
            <w:pPr>
              <w:rPr>
                <w:rStyle w:val="normaltextrun"/>
                <w:szCs w:val="20"/>
              </w:rPr>
            </w:pPr>
          </w:p>
        </w:tc>
        <w:tc>
          <w:tcPr>
            <w:tcW w:w="1603" w:type="dxa"/>
            <w:vMerge/>
            <w:vAlign w:val="center"/>
          </w:tcPr>
          <w:p w14:paraId="085E45EA" w14:textId="77777777" w:rsidR="00804D95" w:rsidRDefault="00804D95" w:rsidP="00804D95">
            <w:pPr>
              <w:rPr>
                <w:rStyle w:val="normaltextrun"/>
                <w:szCs w:val="20"/>
              </w:rPr>
            </w:pPr>
          </w:p>
        </w:tc>
        <w:tc>
          <w:tcPr>
            <w:tcW w:w="1627" w:type="dxa"/>
            <w:tcBorders>
              <w:top w:val="nil"/>
              <w:left w:val="single" w:sz="4" w:space="0" w:color="auto"/>
              <w:bottom w:val="single" w:sz="4" w:space="0" w:color="auto"/>
              <w:right w:val="single" w:sz="4" w:space="0" w:color="auto"/>
            </w:tcBorders>
            <w:vAlign w:val="center"/>
          </w:tcPr>
          <w:p w14:paraId="23ACCC7F" w14:textId="35B8B514" w:rsidR="00804D95" w:rsidRDefault="00804D95" w:rsidP="00804D95">
            <w:pPr>
              <w:rPr>
                <w:rStyle w:val="normaltextrun"/>
                <w:szCs w:val="20"/>
              </w:rPr>
            </w:pPr>
            <w:r w:rsidRPr="003E7AA0">
              <w:rPr>
                <w:rFonts w:ascii="Arial" w:eastAsia="Times New Roman" w:hAnsi="Arial" w:cs="Arial"/>
                <w:color w:val="000000"/>
                <w:sz w:val="18"/>
                <w:szCs w:val="18"/>
              </w:rPr>
              <w:t xml:space="preserve">Declared for every </w:t>
            </w:r>
            <w:r w:rsidRPr="003E7AA0">
              <w:rPr>
                <w:rFonts w:ascii="Arial" w:eastAsia="Times New Roman" w:hAnsi="Arial" w:cs="Arial"/>
                <w:i/>
                <w:iCs/>
                <w:color w:val="000000"/>
                <w:sz w:val="18"/>
                <w:szCs w:val="18"/>
              </w:rPr>
              <w:t>multi-band connector</w:t>
            </w:r>
            <w:r w:rsidRPr="003E7AA0">
              <w:rPr>
                <w:rFonts w:ascii="Arial" w:eastAsia="Times New Roman" w:hAnsi="Arial" w:cs="Arial"/>
                <w:color w:val="000000"/>
                <w:sz w:val="18"/>
                <w:szCs w:val="18"/>
              </w:rPr>
              <w:t>.</w:t>
            </w:r>
          </w:p>
        </w:tc>
        <w:tc>
          <w:tcPr>
            <w:tcW w:w="1603" w:type="dxa"/>
            <w:vMerge/>
          </w:tcPr>
          <w:p w14:paraId="372DD73D" w14:textId="77777777" w:rsidR="00804D95" w:rsidRDefault="00804D95" w:rsidP="00804D95">
            <w:pPr>
              <w:rPr>
                <w:rStyle w:val="normaltextrun"/>
                <w:szCs w:val="20"/>
              </w:rPr>
            </w:pPr>
          </w:p>
        </w:tc>
        <w:tc>
          <w:tcPr>
            <w:tcW w:w="1603" w:type="dxa"/>
            <w:vMerge/>
          </w:tcPr>
          <w:p w14:paraId="74A7145A" w14:textId="77777777" w:rsidR="00804D95" w:rsidRDefault="00804D95" w:rsidP="00804D95">
            <w:pPr>
              <w:rPr>
                <w:rStyle w:val="normaltextrun"/>
                <w:szCs w:val="20"/>
              </w:rPr>
            </w:pPr>
          </w:p>
        </w:tc>
      </w:tr>
      <w:tr w:rsidR="00804D95" w14:paraId="3F157B2B" w14:textId="77777777" w:rsidTr="2DC321DE">
        <w:tc>
          <w:tcPr>
            <w:tcW w:w="1602" w:type="dxa"/>
            <w:vMerge w:val="restart"/>
            <w:shd w:val="clear" w:color="auto" w:fill="auto"/>
            <w:vAlign w:val="center"/>
          </w:tcPr>
          <w:p w14:paraId="0496252B" w14:textId="0AE8A1B0" w:rsidR="00804D95" w:rsidRDefault="00804D95" w:rsidP="00804D95">
            <w:pPr>
              <w:rPr>
                <w:rStyle w:val="normaltextrun"/>
                <w:szCs w:val="20"/>
              </w:rPr>
            </w:pPr>
            <w:r w:rsidRPr="003E7AA0">
              <w:rPr>
                <w:rFonts w:ascii="Arial" w:eastAsia="Times New Roman" w:hAnsi="Arial" w:cs="Arial"/>
                <w:color w:val="000000"/>
                <w:sz w:val="18"/>
                <w:szCs w:val="18"/>
              </w:rPr>
              <w:t>D.</w:t>
            </w:r>
            <w:r w:rsidR="0030427E">
              <w:rPr>
                <w:rFonts w:ascii="Arial" w:eastAsia="Times New Roman" w:hAnsi="Arial" w:cs="Arial"/>
                <w:color w:val="000000"/>
                <w:sz w:val="18"/>
                <w:szCs w:val="18"/>
              </w:rPr>
              <w:t>14</w:t>
            </w:r>
          </w:p>
        </w:tc>
        <w:tc>
          <w:tcPr>
            <w:tcW w:w="1603" w:type="dxa"/>
            <w:vMerge w:val="restart"/>
            <w:tcBorders>
              <w:right w:val="single" w:sz="4" w:space="0" w:color="auto"/>
            </w:tcBorders>
            <w:shd w:val="clear" w:color="auto" w:fill="auto"/>
            <w:vAlign w:val="center"/>
          </w:tcPr>
          <w:p w14:paraId="0F1CA4F0" w14:textId="1487C217" w:rsidR="00804D95" w:rsidRDefault="00804D95" w:rsidP="00804D95">
            <w:pPr>
              <w:rPr>
                <w:rStyle w:val="normaltextrun"/>
                <w:szCs w:val="20"/>
              </w:rPr>
            </w:pPr>
            <w:r w:rsidRPr="003E7AA0">
              <w:rPr>
                <w:rFonts w:ascii="Arial" w:eastAsia="Times New Roman" w:hAnsi="Arial" w:cs="Arial"/>
                <w:color w:val="000000"/>
                <w:sz w:val="18"/>
                <w:szCs w:val="18"/>
              </w:rPr>
              <w:t>Rated output power</w:t>
            </w:r>
            <w:r w:rsidRPr="003E7AA0">
              <w:rPr>
                <w:rFonts w:ascii="Arial" w:eastAsia="Times New Roman" w:hAnsi="Arial" w:cs="Arial"/>
                <w:i/>
                <w:iCs/>
                <w:color w:val="000000"/>
                <w:sz w:val="18"/>
                <w:szCs w:val="18"/>
              </w:rPr>
              <w:t xml:space="preserve"> </w:t>
            </w:r>
            <w:r w:rsidRPr="003E7AA0">
              <w:rPr>
                <w:rFonts w:ascii="Arial" w:eastAsia="Times New Roman" w:hAnsi="Arial" w:cs="Arial"/>
                <w:color w:val="000000"/>
                <w:sz w:val="18"/>
                <w:szCs w:val="18"/>
              </w:rPr>
              <w:t>per passband (P</w:t>
            </w:r>
            <w:r w:rsidRPr="003E7AA0">
              <w:rPr>
                <w:rFonts w:ascii="Arial" w:eastAsia="Times New Roman" w:hAnsi="Arial" w:cs="Arial"/>
                <w:color w:val="000000"/>
                <w:sz w:val="18"/>
                <w:szCs w:val="18"/>
                <w:vertAlign w:val="subscript"/>
              </w:rPr>
              <w:t>rated,p,AC</w:t>
            </w:r>
            <w:r w:rsidRPr="003E7AA0">
              <w:rPr>
                <w:rFonts w:ascii="Arial" w:eastAsia="Times New Roman" w:hAnsi="Arial" w:cs="Arial"/>
                <w:color w:val="000000"/>
                <w:sz w:val="18"/>
                <w:szCs w:val="18"/>
              </w:rPr>
              <w:t>)</w:t>
            </w:r>
          </w:p>
        </w:tc>
        <w:tc>
          <w:tcPr>
            <w:tcW w:w="1627" w:type="dxa"/>
            <w:tcBorders>
              <w:top w:val="single" w:sz="4" w:space="0" w:color="auto"/>
              <w:left w:val="single" w:sz="4" w:space="0" w:color="auto"/>
              <w:bottom w:val="nil"/>
              <w:right w:val="single" w:sz="4" w:space="0" w:color="auto"/>
            </w:tcBorders>
            <w:shd w:val="clear" w:color="auto" w:fill="auto"/>
            <w:vAlign w:val="center"/>
          </w:tcPr>
          <w:p w14:paraId="58F03525" w14:textId="372DB928" w:rsidR="00804D95" w:rsidRDefault="00804D95" w:rsidP="00804D95">
            <w:pPr>
              <w:rPr>
                <w:rStyle w:val="normaltextrun"/>
                <w:szCs w:val="20"/>
              </w:rPr>
            </w:pPr>
            <w:r w:rsidRPr="003E7AA0">
              <w:rPr>
                <w:rFonts w:ascii="Arial" w:eastAsia="Times New Roman" w:hAnsi="Arial" w:cs="Arial"/>
                <w:color w:val="000000"/>
                <w:sz w:val="18"/>
                <w:szCs w:val="18"/>
              </w:rPr>
              <w:t xml:space="preserve">Conducted rated output power per passband, per </w:t>
            </w:r>
            <w:r w:rsidRPr="003E7AA0">
              <w:rPr>
                <w:rFonts w:ascii="Arial" w:eastAsia="Times New Roman" w:hAnsi="Arial" w:cs="Arial"/>
                <w:i/>
                <w:iCs/>
                <w:color w:val="000000"/>
                <w:sz w:val="18"/>
                <w:szCs w:val="18"/>
              </w:rPr>
              <w:t xml:space="preserve">single band connector </w:t>
            </w:r>
            <w:r w:rsidRPr="003E7AA0">
              <w:rPr>
                <w:rFonts w:ascii="Arial" w:eastAsia="Times New Roman" w:hAnsi="Arial" w:cs="Arial"/>
                <w:color w:val="000000"/>
                <w:sz w:val="18"/>
                <w:szCs w:val="18"/>
              </w:rPr>
              <w:t>or</w:t>
            </w:r>
            <w:r w:rsidRPr="003E7AA0">
              <w:rPr>
                <w:rFonts w:ascii="Arial" w:eastAsia="Times New Roman" w:hAnsi="Arial" w:cs="Arial"/>
                <w:i/>
                <w:iCs/>
                <w:color w:val="000000"/>
                <w:sz w:val="18"/>
                <w:szCs w:val="18"/>
              </w:rPr>
              <w:t xml:space="preserve"> multi-band connector.</w:t>
            </w:r>
          </w:p>
        </w:tc>
        <w:tc>
          <w:tcPr>
            <w:tcW w:w="1603" w:type="dxa"/>
            <w:vMerge w:val="restart"/>
            <w:tcBorders>
              <w:left w:val="single" w:sz="4" w:space="0" w:color="auto"/>
            </w:tcBorders>
            <w:shd w:val="clear" w:color="auto" w:fill="D9D9D9" w:themeFill="background1" w:themeFillShade="D9"/>
            <w:vAlign w:val="center"/>
          </w:tcPr>
          <w:p w14:paraId="1233C1DB" w14:textId="70251456" w:rsidR="00804D95" w:rsidRDefault="00804D95" w:rsidP="00804D95">
            <w:pPr>
              <w:rPr>
                <w:rStyle w:val="normaltextrun"/>
                <w:szCs w:val="20"/>
              </w:rPr>
            </w:pPr>
            <w:r w:rsidRPr="003E7AA0">
              <w:rPr>
                <w:rFonts w:ascii="Arial" w:eastAsia="Times New Roman" w:hAnsi="Arial" w:cs="Arial"/>
                <w:color w:val="000000"/>
                <w:sz w:val="18"/>
                <w:szCs w:val="18"/>
              </w:rPr>
              <w:t>x</w:t>
            </w:r>
          </w:p>
        </w:tc>
        <w:tc>
          <w:tcPr>
            <w:tcW w:w="1603" w:type="dxa"/>
            <w:vMerge w:val="restart"/>
            <w:shd w:val="clear" w:color="auto" w:fill="D9D9D9" w:themeFill="background1" w:themeFillShade="D9"/>
            <w:vAlign w:val="center"/>
          </w:tcPr>
          <w:p w14:paraId="66A0BA3C" w14:textId="598A1B28" w:rsidR="00804D95" w:rsidRDefault="00804D95" w:rsidP="00804D95">
            <w:pPr>
              <w:rPr>
                <w:rStyle w:val="normaltextrun"/>
                <w:szCs w:val="20"/>
              </w:rPr>
            </w:pPr>
            <w:r w:rsidRPr="003E7AA0">
              <w:rPr>
                <w:rFonts w:ascii="Arial" w:eastAsia="Times New Roman" w:hAnsi="Arial" w:cs="Arial"/>
                <w:color w:val="000000"/>
                <w:sz w:val="18"/>
                <w:szCs w:val="18"/>
              </w:rPr>
              <w:t>x</w:t>
            </w:r>
          </w:p>
        </w:tc>
      </w:tr>
      <w:tr w:rsidR="00804D95" w14:paraId="5DF24116" w14:textId="77777777" w:rsidTr="2DC321DE">
        <w:tc>
          <w:tcPr>
            <w:tcW w:w="1602" w:type="dxa"/>
            <w:vMerge/>
            <w:vAlign w:val="center"/>
          </w:tcPr>
          <w:p w14:paraId="362305A0" w14:textId="77777777" w:rsidR="00804D95" w:rsidRDefault="00804D95" w:rsidP="00804D95">
            <w:pPr>
              <w:rPr>
                <w:rStyle w:val="normaltextrun"/>
                <w:szCs w:val="20"/>
              </w:rPr>
            </w:pPr>
          </w:p>
        </w:tc>
        <w:tc>
          <w:tcPr>
            <w:tcW w:w="1603" w:type="dxa"/>
            <w:vMerge/>
            <w:vAlign w:val="center"/>
          </w:tcPr>
          <w:p w14:paraId="789B9F44" w14:textId="77777777" w:rsidR="00804D95" w:rsidRDefault="00804D95" w:rsidP="00804D95">
            <w:pPr>
              <w:rPr>
                <w:rStyle w:val="normaltextrun"/>
                <w:szCs w:val="20"/>
              </w:rPr>
            </w:pPr>
          </w:p>
        </w:tc>
        <w:tc>
          <w:tcPr>
            <w:tcW w:w="1627" w:type="dxa"/>
            <w:tcBorders>
              <w:top w:val="nil"/>
              <w:left w:val="single" w:sz="4" w:space="0" w:color="auto"/>
              <w:bottom w:val="single" w:sz="4" w:space="0" w:color="auto"/>
              <w:right w:val="single" w:sz="4" w:space="0" w:color="auto"/>
            </w:tcBorders>
            <w:shd w:val="clear" w:color="auto" w:fill="auto"/>
            <w:vAlign w:val="center"/>
          </w:tcPr>
          <w:p w14:paraId="0539F33C" w14:textId="162273C3" w:rsidR="00804D95" w:rsidRDefault="04CD1B85" w:rsidP="2DC321DE">
            <w:pPr>
              <w:rPr>
                <w:rStyle w:val="normaltextrun"/>
              </w:rPr>
            </w:pPr>
            <w:r w:rsidRPr="2DC321DE">
              <w:rPr>
                <w:rFonts w:ascii="Arial" w:eastAsia="Times New Roman" w:hAnsi="Arial" w:cs="Arial"/>
                <w:color w:val="000000" w:themeColor="text1"/>
                <w:sz w:val="18"/>
                <w:szCs w:val="18"/>
              </w:rPr>
              <w:t xml:space="preserve">Declared per supported </w:t>
            </w:r>
            <w:r w:rsidRPr="2DC321DE">
              <w:rPr>
                <w:rFonts w:ascii="Arial" w:eastAsia="Times New Roman" w:hAnsi="Arial" w:cs="Arial"/>
                <w:i/>
                <w:iCs/>
                <w:color w:val="000000" w:themeColor="text1"/>
                <w:sz w:val="18"/>
                <w:szCs w:val="18"/>
              </w:rPr>
              <w:t>passband</w:t>
            </w:r>
            <w:r w:rsidRPr="2DC321DE">
              <w:rPr>
                <w:rFonts w:ascii="Arial" w:eastAsia="Times New Roman" w:hAnsi="Arial" w:cs="Arial"/>
                <w:color w:val="000000" w:themeColor="text1"/>
                <w:sz w:val="18"/>
                <w:szCs w:val="18"/>
              </w:rPr>
              <w:t xml:space="preserve">, per </w:t>
            </w:r>
            <w:r w:rsidR="009B25E0" w:rsidRPr="2DC321DE">
              <w:rPr>
                <w:rFonts w:ascii="Arial" w:eastAsia="Times New Roman" w:hAnsi="Arial" w:cs="Arial"/>
                <w:i/>
                <w:iCs/>
                <w:color w:val="000000" w:themeColor="text1"/>
                <w:sz w:val="18"/>
                <w:szCs w:val="18"/>
              </w:rPr>
              <w:t>TAB</w:t>
            </w:r>
            <w:r w:rsidRPr="2DC321DE">
              <w:rPr>
                <w:rFonts w:ascii="Arial" w:eastAsia="Times New Roman" w:hAnsi="Arial" w:cs="Arial"/>
                <w:i/>
                <w:iCs/>
                <w:color w:val="000000" w:themeColor="text1"/>
                <w:sz w:val="18"/>
                <w:szCs w:val="18"/>
              </w:rPr>
              <w:t xml:space="preserve"> connector</w:t>
            </w:r>
            <w:r w:rsidR="009B25E0" w:rsidRPr="2DC321DE">
              <w:rPr>
                <w:rFonts w:ascii="Arial" w:eastAsia="Times New Roman" w:hAnsi="Arial" w:cs="Arial"/>
                <w:i/>
                <w:iCs/>
                <w:color w:val="000000" w:themeColor="text1"/>
                <w:sz w:val="18"/>
                <w:szCs w:val="18"/>
              </w:rPr>
              <w:t xml:space="preserve"> for NCR type 1-H</w:t>
            </w:r>
            <w:r w:rsidRPr="2DC321DE">
              <w:rPr>
                <w:rFonts w:ascii="Arial" w:eastAsia="Times New Roman" w:hAnsi="Arial" w:cs="Arial"/>
                <w:i/>
                <w:iCs/>
                <w:color w:val="000000" w:themeColor="text1"/>
                <w:sz w:val="18"/>
                <w:szCs w:val="18"/>
              </w:rPr>
              <w:t>.</w:t>
            </w:r>
            <w:r w:rsidRPr="2DC321DE">
              <w:rPr>
                <w:rFonts w:ascii="Arial" w:eastAsia="Times New Roman" w:hAnsi="Arial" w:cs="Arial"/>
                <w:color w:val="000000" w:themeColor="text1"/>
                <w:sz w:val="18"/>
                <w:szCs w:val="18"/>
              </w:rPr>
              <w:t xml:space="preserve"> </w:t>
            </w:r>
            <w:r w:rsidRPr="00FD7C05">
              <w:rPr>
                <w:rFonts w:ascii="Arial" w:eastAsia="Times New Roman" w:hAnsi="Arial" w:cs="Arial"/>
                <w:color w:val="000000" w:themeColor="text1"/>
                <w:sz w:val="18"/>
                <w:szCs w:val="18"/>
              </w:rPr>
              <w:t>(Note 1)</w:t>
            </w:r>
          </w:p>
        </w:tc>
        <w:tc>
          <w:tcPr>
            <w:tcW w:w="1603" w:type="dxa"/>
            <w:vMerge/>
            <w:vAlign w:val="center"/>
          </w:tcPr>
          <w:p w14:paraId="1B34FE45" w14:textId="77777777" w:rsidR="00804D95" w:rsidRDefault="00804D95" w:rsidP="00804D95">
            <w:pPr>
              <w:rPr>
                <w:rStyle w:val="normaltextrun"/>
                <w:szCs w:val="20"/>
              </w:rPr>
            </w:pPr>
          </w:p>
        </w:tc>
        <w:tc>
          <w:tcPr>
            <w:tcW w:w="1603" w:type="dxa"/>
            <w:vMerge/>
            <w:vAlign w:val="center"/>
          </w:tcPr>
          <w:p w14:paraId="5B0B5CC1" w14:textId="77777777" w:rsidR="00804D95" w:rsidRDefault="00804D95" w:rsidP="00804D95">
            <w:pPr>
              <w:rPr>
                <w:rStyle w:val="normaltextrun"/>
                <w:szCs w:val="20"/>
              </w:rPr>
            </w:pPr>
          </w:p>
        </w:tc>
      </w:tr>
      <w:tr w:rsidR="00804D95" w14:paraId="53BA63C1" w14:textId="77777777" w:rsidTr="2DC321DE">
        <w:tc>
          <w:tcPr>
            <w:tcW w:w="1602" w:type="dxa"/>
            <w:vMerge w:val="restart"/>
            <w:shd w:val="clear" w:color="auto" w:fill="auto"/>
            <w:vAlign w:val="center"/>
          </w:tcPr>
          <w:p w14:paraId="347E7065" w14:textId="4CF795BF" w:rsidR="00804D95" w:rsidRDefault="00804D95" w:rsidP="00804D95">
            <w:pPr>
              <w:rPr>
                <w:rStyle w:val="normaltextrun"/>
                <w:szCs w:val="20"/>
              </w:rPr>
            </w:pPr>
            <w:r w:rsidRPr="003E7AA0">
              <w:rPr>
                <w:rFonts w:ascii="Arial" w:eastAsia="Times New Roman" w:hAnsi="Arial" w:cs="Arial"/>
                <w:color w:val="000000"/>
                <w:sz w:val="18"/>
                <w:szCs w:val="18"/>
              </w:rPr>
              <w:t>D.1</w:t>
            </w:r>
            <w:r w:rsidR="00310BE3">
              <w:rPr>
                <w:rFonts w:ascii="Arial" w:eastAsia="Times New Roman" w:hAnsi="Arial" w:cs="Arial"/>
                <w:color w:val="000000"/>
                <w:sz w:val="18"/>
                <w:szCs w:val="18"/>
              </w:rPr>
              <w:t>5</w:t>
            </w:r>
          </w:p>
        </w:tc>
        <w:tc>
          <w:tcPr>
            <w:tcW w:w="1603" w:type="dxa"/>
            <w:vMerge w:val="restart"/>
            <w:tcBorders>
              <w:right w:val="single" w:sz="4" w:space="0" w:color="auto"/>
            </w:tcBorders>
            <w:shd w:val="clear" w:color="auto" w:fill="auto"/>
            <w:vAlign w:val="center"/>
          </w:tcPr>
          <w:p w14:paraId="71AAA33D" w14:textId="6388FD1C" w:rsidR="00804D95" w:rsidRDefault="00804D95" w:rsidP="00804D95">
            <w:pPr>
              <w:rPr>
                <w:rStyle w:val="normaltextrun"/>
                <w:szCs w:val="20"/>
              </w:rPr>
            </w:pPr>
            <w:r w:rsidRPr="003E7AA0">
              <w:rPr>
                <w:rFonts w:ascii="Arial" w:eastAsia="Times New Roman" w:hAnsi="Arial" w:cs="Arial"/>
                <w:color w:val="000000"/>
                <w:sz w:val="18"/>
                <w:szCs w:val="18"/>
              </w:rPr>
              <w:t>R</w:t>
            </w:r>
            <w:r w:rsidRPr="003E7AA0">
              <w:rPr>
                <w:rFonts w:ascii="Arial" w:eastAsia="Times New Roman" w:hAnsi="Arial" w:cs="Arial"/>
                <w:i/>
                <w:iCs/>
                <w:color w:val="000000"/>
                <w:sz w:val="18"/>
                <w:szCs w:val="18"/>
              </w:rPr>
              <w:t xml:space="preserve">ated total output power </w:t>
            </w:r>
            <w:r w:rsidRPr="003E7AA0">
              <w:rPr>
                <w:rFonts w:ascii="Arial" w:eastAsia="Times New Roman" w:hAnsi="Arial" w:cs="Arial"/>
                <w:color w:val="000000"/>
                <w:sz w:val="18"/>
                <w:szCs w:val="18"/>
              </w:rPr>
              <w:t>(P</w:t>
            </w:r>
            <w:r w:rsidRPr="003E7AA0">
              <w:rPr>
                <w:rFonts w:ascii="Arial" w:eastAsia="Times New Roman" w:hAnsi="Arial" w:cs="Arial"/>
                <w:color w:val="000000"/>
                <w:sz w:val="18"/>
                <w:szCs w:val="18"/>
                <w:vertAlign w:val="subscript"/>
              </w:rPr>
              <w:t>rated,t,AC</w:t>
            </w:r>
            <w:r w:rsidRPr="003E7AA0">
              <w:rPr>
                <w:rFonts w:ascii="Arial" w:eastAsia="Times New Roman" w:hAnsi="Arial" w:cs="Arial"/>
                <w:color w:val="000000"/>
                <w:sz w:val="18"/>
                <w:szCs w:val="18"/>
              </w:rPr>
              <w:t>)</w:t>
            </w:r>
          </w:p>
        </w:tc>
        <w:tc>
          <w:tcPr>
            <w:tcW w:w="1627" w:type="dxa"/>
            <w:tcBorders>
              <w:top w:val="single" w:sz="4" w:space="0" w:color="auto"/>
              <w:left w:val="single" w:sz="4" w:space="0" w:color="auto"/>
              <w:bottom w:val="nil"/>
              <w:right w:val="single" w:sz="4" w:space="0" w:color="auto"/>
            </w:tcBorders>
            <w:shd w:val="clear" w:color="auto" w:fill="auto"/>
            <w:vAlign w:val="center"/>
          </w:tcPr>
          <w:p w14:paraId="3A453F1D" w14:textId="19630FEA" w:rsidR="00804D95" w:rsidRPr="003E7AA0" w:rsidRDefault="00804D95" w:rsidP="00804D95">
            <w:pPr>
              <w:rPr>
                <w:rFonts w:ascii="Arial" w:eastAsia="Times New Roman" w:hAnsi="Arial" w:cs="Arial"/>
                <w:color w:val="000000"/>
                <w:sz w:val="18"/>
                <w:szCs w:val="18"/>
              </w:rPr>
            </w:pPr>
            <w:r w:rsidRPr="003E7AA0">
              <w:rPr>
                <w:rFonts w:ascii="Arial" w:eastAsia="Times New Roman" w:hAnsi="Arial" w:cs="Arial"/>
                <w:color w:val="000000"/>
                <w:sz w:val="18"/>
                <w:szCs w:val="18"/>
              </w:rPr>
              <w:t>Conducted total rated output power</w:t>
            </w:r>
            <w:r w:rsidRPr="003E7AA0">
              <w:rPr>
                <w:rFonts w:ascii="Arial" w:eastAsia="Times New Roman" w:hAnsi="Arial" w:cs="Arial"/>
                <w:i/>
                <w:iCs/>
                <w:color w:val="000000"/>
                <w:sz w:val="18"/>
                <w:szCs w:val="18"/>
              </w:rPr>
              <w:t>.</w:t>
            </w:r>
          </w:p>
        </w:tc>
        <w:tc>
          <w:tcPr>
            <w:tcW w:w="1603" w:type="dxa"/>
            <w:vMerge w:val="restart"/>
            <w:tcBorders>
              <w:left w:val="single" w:sz="4" w:space="0" w:color="auto"/>
            </w:tcBorders>
            <w:shd w:val="clear" w:color="auto" w:fill="D9D9D9" w:themeFill="background1" w:themeFillShade="D9"/>
            <w:vAlign w:val="center"/>
          </w:tcPr>
          <w:p w14:paraId="0D93215E" w14:textId="08663756" w:rsidR="00804D95" w:rsidRDefault="00804D95" w:rsidP="00804D95">
            <w:pPr>
              <w:rPr>
                <w:rStyle w:val="normaltextrun"/>
                <w:szCs w:val="20"/>
              </w:rPr>
            </w:pPr>
            <w:r w:rsidRPr="003E7AA0">
              <w:rPr>
                <w:rFonts w:ascii="Arial" w:eastAsia="Times New Roman" w:hAnsi="Arial" w:cs="Arial"/>
                <w:color w:val="000000"/>
                <w:sz w:val="18"/>
                <w:szCs w:val="18"/>
              </w:rPr>
              <w:t>x</w:t>
            </w:r>
          </w:p>
        </w:tc>
        <w:tc>
          <w:tcPr>
            <w:tcW w:w="1603" w:type="dxa"/>
            <w:vMerge w:val="restart"/>
            <w:shd w:val="clear" w:color="auto" w:fill="D9D9D9" w:themeFill="background1" w:themeFillShade="D9"/>
            <w:vAlign w:val="center"/>
          </w:tcPr>
          <w:p w14:paraId="6073C0DA" w14:textId="5465A1FA" w:rsidR="00804D95" w:rsidRDefault="00804D95" w:rsidP="00804D95">
            <w:pPr>
              <w:rPr>
                <w:rStyle w:val="normaltextrun"/>
                <w:szCs w:val="20"/>
              </w:rPr>
            </w:pPr>
            <w:r w:rsidRPr="003E7AA0">
              <w:rPr>
                <w:rFonts w:ascii="Arial" w:eastAsia="Times New Roman" w:hAnsi="Arial" w:cs="Arial"/>
                <w:color w:val="000000"/>
                <w:sz w:val="18"/>
                <w:szCs w:val="18"/>
              </w:rPr>
              <w:t>x</w:t>
            </w:r>
          </w:p>
        </w:tc>
      </w:tr>
      <w:tr w:rsidR="00804D95" w14:paraId="3C9E38CB" w14:textId="77777777" w:rsidTr="2DC321DE">
        <w:tc>
          <w:tcPr>
            <w:tcW w:w="1602" w:type="dxa"/>
            <w:vMerge/>
            <w:vAlign w:val="center"/>
          </w:tcPr>
          <w:p w14:paraId="1952A4BC" w14:textId="77777777" w:rsidR="00804D95" w:rsidRPr="003E7AA0" w:rsidRDefault="00804D95" w:rsidP="00804D95">
            <w:pPr>
              <w:rPr>
                <w:rFonts w:ascii="Arial" w:eastAsia="Times New Roman" w:hAnsi="Arial" w:cs="Arial"/>
                <w:color w:val="000000"/>
                <w:sz w:val="18"/>
                <w:szCs w:val="18"/>
              </w:rPr>
            </w:pPr>
          </w:p>
        </w:tc>
        <w:tc>
          <w:tcPr>
            <w:tcW w:w="1603" w:type="dxa"/>
            <w:vMerge/>
            <w:vAlign w:val="center"/>
          </w:tcPr>
          <w:p w14:paraId="12867DD1" w14:textId="77777777" w:rsidR="00804D95" w:rsidRPr="003E7AA0" w:rsidRDefault="00804D95" w:rsidP="00804D95">
            <w:pPr>
              <w:rPr>
                <w:rFonts w:ascii="Arial" w:eastAsia="Times New Roman" w:hAnsi="Arial" w:cs="Arial"/>
                <w:color w:val="000000"/>
                <w:sz w:val="18"/>
                <w:szCs w:val="18"/>
              </w:rPr>
            </w:pPr>
          </w:p>
        </w:tc>
        <w:tc>
          <w:tcPr>
            <w:tcW w:w="1627" w:type="dxa"/>
            <w:tcBorders>
              <w:top w:val="nil"/>
              <w:left w:val="single" w:sz="4" w:space="0" w:color="auto"/>
              <w:bottom w:val="nil"/>
              <w:right w:val="single" w:sz="4" w:space="0" w:color="auto"/>
            </w:tcBorders>
            <w:shd w:val="clear" w:color="auto" w:fill="auto"/>
            <w:vAlign w:val="center"/>
          </w:tcPr>
          <w:p w14:paraId="4C957345" w14:textId="3848DF06" w:rsidR="00804D95" w:rsidRPr="003E7AA0" w:rsidRDefault="00804D95" w:rsidP="00804D95">
            <w:pPr>
              <w:rPr>
                <w:rFonts w:ascii="Arial" w:eastAsia="Times New Roman" w:hAnsi="Arial" w:cs="Arial"/>
                <w:color w:val="000000"/>
                <w:sz w:val="18"/>
                <w:szCs w:val="18"/>
              </w:rPr>
            </w:pPr>
            <w:r w:rsidRPr="003E7AA0">
              <w:rPr>
                <w:rFonts w:ascii="Arial" w:eastAsia="Times New Roman" w:hAnsi="Arial" w:cs="Arial"/>
                <w:color w:val="000000"/>
                <w:sz w:val="18"/>
                <w:szCs w:val="18"/>
              </w:rPr>
              <w:t xml:space="preserve">Declared per supported </w:t>
            </w:r>
            <w:r w:rsidRPr="003E7AA0">
              <w:rPr>
                <w:rFonts w:ascii="Arial" w:eastAsia="Times New Roman" w:hAnsi="Arial" w:cs="Arial"/>
                <w:i/>
                <w:iCs/>
                <w:color w:val="000000"/>
                <w:sz w:val="18"/>
                <w:szCs w:val="18"/>
              </w:rPr>
              <w:t>operating band</w:t>
            </w:r>
            <w:r w:rsidRPr="003E7AA0">
              <w:rPr>
                <w:rFonts w:ascii="Arial" w:eastAsia="Times New Roman" w:hAnsi="Arial" w:cs="Arial"/>
                <w:color w:val="000000"/>
                <w:sz w:val="18"/>
                <w:szCs w:val="18"/>
              </w:rPr>
              <w:t xml:space="preserve">, per </w:t>
            </w:r>
            <w:r w:rsidRPr="003E7AA0">
              <w:rPr>
                <w:rFonts w:ascii="Arial" w:eastAsia="Times New Roman" w:hAnsi="Arial" w:cs="Arial"/>
                <w:i/>
                <w:iCs/>
                <w:color w:val="000000"/>
                <w:sz w:val="18"/>
                <w:szCs w:val="18"/>
              </w:rPr>
              <w:t xml:space="preserve">antenna connector </w:t>
            </w:r>
            <w:r w:rsidRPr="009455A4">
              <w:rPr>
                <w:rFonts w:ascii="Arial" w:eastAsia="Times New Roman" w:hAnsi="Arial" w:cs="Arial"/>
                <w:i/>
                <w:iCs/>
                <w:sz w:val="18"/>
                <w:szCs w:val="18"/>
                <w:u w:val="single"/>
              </w:rPr>
              <w:t>for NCR type 1-C, or NCR connector for NCR type 1-H.</w:t>
            </w:r>
          </w:p>
        </w:tc>
        <w:tc>
          <w:tcPr>
            <w:tcW w:w="1603" w:type="dxa"/>
            <w:vMerge/>
            <w:vAlign w:val="center"/>
          </w:tcPr>
          <w:p w14:paraId="1C740EB0" w14:textId="77777777" w:rsidR="00804D95" w:rsidRPr="003E7AA0" w:rsidRDefault="00804D95" w:rsidP="00804D95">
            <w:pPr>
              <w:rPr>
                <w:rFonts w:ascii="Arial" w:eastAsia="Times New Roman" w:hAnsi="Arial" w:cs="Arial"/>
                <w:color w:val="000000"/>
                <w:sz w:val="18"/>
                <w:szCs w:val="18"/>
              </w:rPr>
            </w:pPr>
          </w:p>
        </w:tc>
        <w:tc>
          <w:tcPr>
            <w:tcW w:w="1603" w:type="dxa"/>
            <w:vMerge/>
            <w:vAlign w:val="center"/>
          </w:tcPr>
          <w:p w14:paraId="2B6429A4" w14:textId="77777777" w:rsidR="00804D95" w:rsidRPr="003E7AA0" w:rsidRDefault="00804D95" w:rsidP="00804D95">
            <w:pPr>
              <w:rPr>
                <w:rFonts w:ascii="Arial" w:eastAsia="Times New Roman" w:hAnsi="Arial" w:cs="Arial"/>
                <w:color w:val="000000"/>
                <w:sz w:val="18"/>
                <w:szCs w:val="18"/>
              </w:rPr>
            </w:pPr>
          </w:p>
        </w:tc>
      </w:tr>
      <w:tr w:rsidR="00804D95" w14:paraId="233D4777" w14:textId="77777777" w:rsidTr="2DC321DE">
        <w:tc>
          <w:tcPr>
            <w:tcW w:w="1602" w:type="dxa"/>
            <w:vMerge/>
            <w:vAlign w:val="center"/>
          </w:tcPr>
          <w:p w14:paraId="3FEAFCF2" w14:textId="77777777" w:rsidR="00804D95" w:rsidRPr="003E7AA0" w:rsidRDefault="00804D95" w:rsidP="00804D95">
            <w:pPr>
              <w:rPr>
                <w:rFonts w:ascii="Arial" w:eastAsia="Times New Roman" w:hAnsi="Arial" w:cs="Arial"/>
                <w:color w:val="000000"/>
                <w:sz w:val="18"/>
                <w:szCs w:val="18"/>
              </w:rPr>
            </w:pPr>
          </w:p>
        </w:tc>
        <w:tc>
          <w:tcPr>
            <w:tcW w:w="1603" w:type="dxa"/>
            <w:vMerge/>
            <w:vAlign w:val="center"/>
          </w:tcPr>
          <w:p w14:paraId="34F6AF13" w14:textId="77777777" w:rsidR="00804D95" w:rsidRPr="003E7AA0" w:rsidRDefault="00804D95" w:rsidP="00804D95">
            <w:pPr>
              <w:rPr>
                <w:rFonts w:ascii="Arial" w:eastAsia="Times New Roman" w:hAnsi="Arial" w:cs="Arial"/>
                <w:color w:val="000000"/>
                <w:sz w:val="18"/>
                <w:szCs w:val="18"/>
              </w:rPr>
            </w:pPr>
          </w:p>
        </w:tc>
        <w:tc>
          <w:tcPr>
            <w:tcW w:w="1627" w:type="dxa"/>
            <w:tcBorders>
              <w:top w:val="nil"/>
              <w:left w:val="single" w:sz="4" w:space="0" w:color="auto"/>
              <w:bottom w:val="single" w:sz="4" w:space="0" w:color="auto"/>
              <w:right w:val="single" w:sz="4" w:space="0" w:color="auto"/>
            </w:tcBorders>
            <w:shd w:val="clear" w:color="auto" w:fill="auto"/>
            <w:vAlign w:val="center"/>
          </w:tcPr>
          <w:p w14:paraId="76A7399A" w14:textId="00EB6731" w:rsidR="00804D95" w:rsidRPr="003E7AA0" w:rsidRDefault="04CD1B85" w:rsidP="00804D95">
            <w:pPr>
              <w:rPr>
                <w:rFonts w:ascii="Arial" w:eastAsia="Times New Roman" w:hAnsi="Arial" w:cs="Arial"/>
                <w:color w:val="000000"/>
                <w:sz w:val="18"/>
                <w:szCs w:val="18"/>
              </w:rPr>
            </w:pPr>
            <w:r w:rsidRPr="2DC321DE">
              <w:rPr>
                <w:rFonts w:ascii="Arial" w:eastAsia="Times New Roman" w:hAnsi="Arial" w:cs="Arial"/>
                <w:color w:val="000000" w:themeColor="text1"/>
                <w:sz w:val="18"/>
                <w:szCs w:val="18"/>
              </w:rPr>
              <w:t xml:space="preserve">For </w:t>
            </w:r>
            <w:r w:rsidRPr="2DC321DE">
              <w:rPr>
                <w:rFonts w:ascii="Arial" w:eastAsia="Times New Roman" w:hAnsi="Arial" w:cs="Arial"/>
                <w:i/>
                <w:iCs/>
                <w:color w:val="000000" w:themeColor="text1"/>
                <w:sz w:val="18"/>
                <w:szCs w:val="18"/>
              </w:rPr>
              <w:t xml:space="preserve">multi-band connectors </w:t>
            </w:r>
            <w:r w:rsidRPr="2DC321DE">
              <w:rPr>
                <w:rFonts w:ascii="Arial" w:eastAsia="Times New Roman" w:hAnsi="Arial" w:cs="Arial"/>
                <w:color w:val="000000" w:themeColor="text1"/>
                <w:sz w:val="18"/>
                <w:szCs w:val="18"/>
              </w:rPr>
              <w:t xml:space="preserve">declared for each </w:t>
            </w:r>
            <w:r w:rsidRPr="2DC321DE">
              <w:rPr>
                <w:rFonts w:ascii="Arial" w:eastAsia="Times New Roman" w:hAnsi="Arial" w:cs="Arial"/>
                <w:color w:val="000000" w:themeColor="text1"/>
                <w:sz w:val="18"/>
                <w:szCs w:val="18"/>
              </w:rPr>
              <w:lastRenderedPageBreak/>
              <w:t xml:space="preserve">supported </w:t>
            </w:r>
            <w:r w:rsidRPr="2DC321DE">
              <w:rPr>
                <w:rFonts w:ascii="Arial" w:eastAsia="Times New Roman" w:hAnsi="Arial" w:cs="Arial"/>
                <w:i/>
                <w:iCs/>
                <w:color w:val="000000" w:themeColor="text1"/>
                <w:sz w:val="18"/>
                <w:szCs w:val="18"/>
              </w:rPr>
              <w:t>operating band</w:t>
            </w:r>
            <w:r w:rsidRPr="2DC321DE">
              <w:rPr>
                <w:rFonts w:ascii="Arial" w:eastAsia="Times New Roman" w:hAnsi="Arial" w:cs="Arial"/>
                <w:color w:val="000000" w:themeColor="text1"/>
                <w:sz w:val="18"/>
                <w:szCs w:val="18"/>
              </w:rPr>
              <w:t xml:space="preserve"> in each supported band combination. </w:t>
            </w:r>
            <w:r w:rsidRPr="00FD7C05">
              <w:rPr>
                <w:rFonts w:ascii="Arial" w:eastAsia="Times New Roman" w:hAnsi="Arial" w:cs="Arial"/>
                <w:color w:val="000000" w:themeColor="text1"/>
                <w:sz w:val="18"/>
                <w:szCs w:val="18"/>
              </w:rPr>
              <w:t>(Note 1)</w:t>
            </w:r>
          </w:p>
        </w:tc>
        <w:tc>
          <w:tcPr>
            <w:tcW w:w="1603" w:type="dxa"/>
            <w:vMerge/>
            <w:vAlign w:val="center"/>
          </w:tcPr>
          <w:p w14:paraId="0859B0A6" w14:textId="77777777" w:rsidR="00804D95" w:rsidRPr="003E7AA0" w:rsidRDefault="00804D95" w:rsidP="00804D95">
            <w:pPr>
              <w:rPr>
                <w:rFonts w:ascii="Arial" w:eastAsia="Times New Roman" w:hAnsi="Arial" w:cs="Arial"/>
                <w:color w:val="000000"/>
                <w:sz w:val="18"/>
                <w:szCs w:val="18"/>
              </w:rPr>
            </w:pPr>
          </w:p>
        </w:tc>
        <w:tc>
          <w:tcPr>
            <w:tcW w:w="1603" w:type="dxa"/>
            <w:vMerge/>
            <w:vAlign w:val="center"/>
          </w:tcPr>
          <w:p w14:paraId="73DA92C3" w14:textId="77777777" w:rsidR="00804D95" w:rsidRPr="003E7AA0" w:rsidRDefault="00804D95" w:rsidP="00804D95">
            <w:pPr>
              <w:rPr>
                <w:rFonts w:ascii="Arial" w:eastAsia="Times New Roman" w:hAnsi="Arial" w:cs="Arial"/>
                <w:color w:val="000000"/>
                <w:sz w:val="18"/>
                <w:szCs w:val="18"/>
              </w:rPr>
            </w:pPr>
          </w:p>
        </w:tc>
      </w:tr>
      <w:tr w:rsidR="00714402" w14:paraId="15DFF913" w14:textId="77777777" w:rsidTr="2DC321DE">
        <w:trPr>
          <w:trHeight w:val="2080"/>
        </w:trPr>
        <w:tc>
          <w:tcPr>
            <w:tcW w:w="1602" w:type="dxa"/>
            <w:shd w:val="clear" w:color="auto" w:fill="auto"/>
            <w:vAlign w:val="center"/>
          </w:tcPr>
          <w:p w14:paraId="29895C1B" w14:textId="232EC991" w:rsidR="00714402" w:rsidRPr="003E7AA0" w:rsidRDefault="00714402" w:rsidP="00804D95">
            <w:pPr>
              <w:rPr>
                <w:rFonts w:ascii="Arial" w:eastAsia="Times New Roman" w:hAnsi="Arial" w:cs="Arial"/>
                <w:color w:val="000000"/>
                <w:sz w:val="18"/>
                <w:szCs w:val="18"/>
              </w:rPr>
            </w:pPr>
            <w:r w:rsidRPr="003E7AA0">
              <w:rPr>
                <w:rFonts w:ascii="Arial" w:eastAsia="Times New Roman" w:hAnsi="Arial" w:cs="Arial"/>
                <w:color w:val="000000"/>
                <w:sz w:val="18"/>
                <w:szCs w:val="18"/>
              </w:rPr>
              <w:t>D.1</w:t>
            </w:r>
            <w:r>
              <w:rPr>
                <w:rFonts w:ascii="Arial" w:eastAsia="Times New Roman" w:hAnsi="Arial" w:cs="Arial"/>
                <w:color w:val="000000"/>
                <w:sz w:val="18"/>
                <w:szCs w:val="18"/>
              </w:rPr>
              <w:t>6</w:t>
            </w:r>
          </w:p>
        </w:tc>
        <w:tc>
          <w:tcPr>
            <w:tcW w:w="1603" w:type="dxa"/>
            <w:shd w:val="clear" w:color="auto" w:fill="auto"/>
            <w:vAlign w:val="center"/>
          </w:tcPr>
          <w:p w14:paraId="159F3DB8" w14:textId="0DD9B0AC" w:rsidR="00714402" w:rsidRPr="003E7AA0" w:rsidRDefault="00714402" w:rsidP="00804D95">
            <w:pPr>
              <w:rPr>
                <w:rFonts w:ascii="Arial" w:eastAsia="Times New Roman" w:hAnsi="Arial" w:cs="Arial"/>
                <w:color w:val="000000"/>
                <w:sz w:val="18"/>
                <w:szCs w:val="18"/>
              </w:rPr>
            </w:pPr>
            <w:r w:rsidRPr="003E7AA0">
              <w:rPr>
                <w:rFonts w:ascii="Arial" w:eastAsia="Times New Roman" w:hAnsi="Arial" w:cs="Arial"/>
                <w:color w:val="000000"/>
                <w:sz w:val="18"/>
                <w:szCs w:val="18"/>
              </w:rPr>
              <w:t>Rated multi-band total output power, P</w:t>
            </w:r>
            <w:r w:rsidRPr="003E7AA0">
              <w:rPr>
                <w:rFonts w:ascii="Arial" w:eastAsia="Times New Roman" w:hAnsi="Arial" w:cs="Arial"/>
                <w:color w:val="000000"/>
                <w:sz w:val="18"/>
                <w:szCs w:val="18"/>
                <w:vertAlign w:val="subscript"/>
              </w:rPr>
              <w:t>rated,MB,TABC</w:t>
            </w:r>
          </w:p>
        </w:tc>
        <w:tc>
          <w:tcPr>
            <w:tcW w:w="1627" w:type="dxa"/>
            <w:tcBorders>
              <w:top w:val="single" w:sz="4" w:space="0" w:color="auto"/>
            </w:tcBorders>
            <w:shd w:val="clear" w:color="auto" w:fill="auto"/>
            <w:vAlign w:val="center"/>
          </w:tcPr>
          <w:p w14:paraId="36ACEDE1" w14:textId="77777777" w:rsidR="00714402" w:rsidRPr="003E7AA0" w:rsidRDefault="00714402" w:rsidP="00804D95">
            <w:pPr>
              <w:rPr>
                <w:rFonts w:ascii="Arial" w:eastAsia="Times New Roman" w:hAnsi="Arial" w:cs="Arial"/>
                <w:color w:val="000000"/>
                <w:sz w:val="18"/>
                <w:szCs w:val="18"/>
              </w:rPr>
            </w:pPr>
            <w:r w:rsidRPr="003E7AA0">
              <w:rPr>
                <w:rFonts w:ascii="Arial" w:eastAsia="Times New Roman" w:hAnsi="Arial" w:cs="Arial"/>
                <w:color w:val="000000"/>
                <w:sz w:val="18"/>
                <w:szCs w:val="18"/>
              </w:rPr>
              <w:t>Conducted multi-band rated total output power</w:t>
            </w:r>
            <w:r w:rsidRPr="003E7AA0">
              <w:rPr>
                <w:rFonts w:ascii="Arial" w:eastAsia="Times New Roman" w:hAnsi="Arial" w:cs="Arial"/>
                <w:i/>
                <w:iCs/>
                <w:color w:val="000000"/>
                <w:sz w:val="18"/>
                <w:szCs w:val="18"/>
              </w:rPr>
              <w:t>.</w:t>
            </w:r>
          </w:p>
          <w:p w14:paraId="190F8161" w14:textId="232EB332" w:rsidR="00714402" w:rsidRPr="003E7AA0" w:rsidRDefault="616D6688" w:rsidP="00804D95">
            <w:pPr>
              <w:rPr>
                <w:rFonts w:ascii="Arial" w:eastAsia="Times New Roman" w:hAnsi="Arial" w:cs="Arial"/>
                <w:color w:val="000000"/>
                <w:sz w:val="18"/>
                <w:szCs w:val="18"/>
              </w:rPr>
            </w:pPr>
            <w:r w:rsidRPr="2DC321DE">
              <w:rPr>
                <w:rFonts w:ascii="Arial" w:eastAsia="Times New Roman" w:hAnsi="Arial" w:cs="Arial"/>
                <w:color w:val="000000" w:themeColor="text1"/>
                <w:sz w:val="18"/>
                <w:szCs w:val="18"/>
              </w:rPr>
              <w:t xml:space="preserve">Declared per supported operating band combinations, per </w:t>
            </w:r>
            <w:r w:rsidRPr="2DC321DE">
              <w:rPr>
                <w:rFonts w:ascii="Arial" w:eastAsia="Times New Roman" w:hAnsi="Arial" w:cs="Arial"/>
                <w:i/>
                <w:iCs/>
                <w:color w:val="000000" w:themeColor="text1"/>
                <w:sz w:val="18"/>
                <w:szCs w:val="18"/>
              </w:rPr>
              <w:t>multi-band connector</w:t>
            </w:r>
            <w:r w:rsidRPr="2DC321DE">
              <w:rPr>
                <w:rFonts w:ascii="Arial" w:eastAsia="Times New Roman" w:hAnsi="Arial" w:cs="Arial"/>
                <w:color w:val="000000" w:themeColor="text1"/>
                <w:sz w:val="18"/>
                <w:szCs w:val="18"/>
              </w:rPr>
              <w:t xml:space="preserve">. </w:t>
            </w:r>
            <w:r w:rsidRPr="00FD7C05">
              <w:rPr>
                <w:rFonts w:ascii="Arial" w:eastAsia="Times New Roman" w:hAnsi="Arial" w:cs="Arial"/>
                <w:color w:val="000000" w:themeColor="text1"/>
                <w:sz w:val="18"/>
                <w:szCs w:val="18"/>
              </w:rPr>
              <w:t>(Note 1</w:t>
            </w:r>
            <w:r w:rsidRPr="2DC321DE">
              <w:rPr>
                <w:rFonts w:ascii="Arial" w:eastAsia="Times New Roman" w:hAnsi="Arial" w:cs="Arial"/>
                <w:color w:val="000000" w:themeColor="text1"/>
                <w:sz w:val="18"/>
                <w:szCs w:val="18"/>
              </w:rPr>
              <w:t>)</w:t>
            </w:r>
          </w:p>
        </w:tc>
        <w:tc>
          <w:tcPr>
            <w:tcW w:w="1603" w:type="dxa"/>
            <w:shd w:val="clear" w:color="auto" w:fill="D9D9D9" w:themeFill="background1" w:themeFillShade="D9"/>
            <w:vAlign w:val="center"/>
          </w:tcPr>
          <w:p w14:paraId="02E32F4C" w14:textId="14D495DA" w:rsidR="00714402" w:rsidRPr="003E7AA0" w:rsidRDefault="00714402" w:rsidP="00804D95">
            <w:pPr>
              <w:rPr>
                <w:rFonts w:ascii="Arial" w:eastAsia="Times New Roman" w:hAnsi="Arial" w:cs="Arial"/>
                <w:color w:val="000000"/>
                <w:sz w:val="18"/>
                <w:szCs w:val="18"/>
              </w:rPr>
            </w:pPr>
            <w:r w:rsidRPr="003E7AA0">
              <w:rPr>
                <w:rFonts w:ascii="Arial" w:eastAsia="Times New Roman" w:hAnsi="Arial" w:cs="Arial"/>
                <w:color w:val="000000"/>
                <w:sz w:val="18"/>
                <w:szCs w:val="18"/>
              </w:rPr>
              <w:t>x</w:t>
            </w:r>
          </w:p>
        </w:tc>
        <w:tc>
          <w:tcPr>
            <w:tcW w:w="1603" w:type="dxa"/>
            <w:shd w:val="clear" w:color="auto" w:fill="D9D9D9" w:themeFill="background1" w:themeFillShade="D9"/>
            <w:vAlign w:val="center"/>
          </w:tcPr>
          <w:p w14:paraId="609A2DE8" w14:textId="3A85928E" w:rsidR="00714402" w:rsidRPr="003E7AA0" w:rsidRDefault="00714402" w:rsidP="00804D95">
            <w:pPr>
              <w:rPr>
                <w:rFonts w:ascii="Arial" w:eastAsia="Times New Roman" w:hAnsi="Arial" w:cs="Arial"/>
                <w:color w:val="000000"/>
                <w:sz w:val="18"/>
                <w:szCs w:val="18"/>
              </w:rPr>
            </w:pPr>
            <w:r w:rsidRPr="003E7AA0">
              <w:rPr>
                <w:rFonts w:ascii="Arial" w:eastAsia="Times New Roman" w:hAnsi="Arial" w:cs="Arial"/>
                <w:color w:val="000000"/>
                <w:sz w:val="18"/>
                <w:szCs w:val="18"/>
              </w:rPr>
              <w:t>x</w:t>
            </w:r>
          </w:p>
        </w:tc>
      </w:tr>
      <w:tr w:rsidR="00804D95" w14:paraId="5ECE9A2F" w14:textId="77777777" w:rsidTr="2DC321DE">
        <w:tc>
          <w:tcPr>
            <w:tcW w:w="1602" w:type="dxa"/>
            <w:shd w:val="clear" w:color="auto" w:fill="auto"/>
            <w:vAlign w:val="center"/>
          </w:tcPr>
          <w:p w14:paraId="4B3B9369" w14:textId="10938C69" w:rsidR="00804D95" w:rsidRPr="003E7AA0" w:rsidRDefault="00804D95" w:rsidP="00804D95">
            <w:pPr>
              <w:rPr>
                <w:rFonts w:ascii="Arial" w:eastAsia="Times New Roman" w:hAnsi="Arial" w:cs="Arial"/>
                <w:color w:val="000000"/>
                <w:sz w:val="18"/>
                <w:szCs w:val="18"/>
              </w:rPr>
            </w:pPr>
            <w:r w:rsidRPr="003E7AA0">
              <w:rPr>
                <w:rFonts w:ascii="Arial" w:eastAsia="Times New Roman" w:hAnsi="Arial" w:cs="Arial"/>
                <w:color w:val="000000"/>
                <w:sz w:val="18"/>
                <w:szCs w:val="18"/>
              </w:rPr>
              <w:t>D.1</w:t>
            </w:r>
            <w:r w:rsidR="00A32BA6">
              <w:rPr>
                <w:rFonts w:ascii="Arial" w:eastAsia="Times New Roman" w:hAnsi="Arial" w:cs="Arial"/>
                <w:color w:val="000000"/>
                <w:sz w:val="18"/>
                <w:szCs w:val="18"/>
              </w:rPr>
              <w:t>7</w:t>
            </w:r>
          </w:p>
        </w:tc>
        <w:tc>
          <w:tcPr>
            <w:tcW w:w="1603" w:type="dxa"/>
            <w:shd w:val="clear" w:color="auto" w:fill="auto"/>
            <w:vAlign w:val="center"/>
          </w:tcPr>
          <w:p w14:paraId="4792FB56" w14:textId="452A49A9" w:rsidR="00804D95" w:rsidRPr="003E7AA0" w:rsidRDefault="00804D95" w:rsidP="00804D95">
            <w:pPr>
              <w:rPr>
                <w:rFonts w:ascii="Arial" w:eastAsia="Times New Roman" w:hAnsi="Arial" w:cs="Arial"/>
                <w:color w:val="000000"/>
                <w:sz w:val="18"/>
                <w:szCs w:val="18"/>
              </w:rPr>
            </w:pPr>
            <w:r w:rsidRPr="003E7AA0">
              <w:rPr>
                <w:rFonts w:ascii="Arial" w:eastAsia="Times New Roman" w:hAnsi="Arial" w:cs="Arial"/>
                <w:color w:val="000000"/>
                <w:sz w:val="18"/>
                <w:szCs w:val="18"/>
              </w:rPr>
              <w:t>Operating band combination support</w:t>
            </w:r>
          </w:p>
        </w:tc>
        <w:tc>
          <w:tcPr>
            <w:tcW w:w="1627" w:type="dxa"/>
            <w:shd w:val="clear" w:color="auto" w:fill="auto"/>
            <w:vAlign w:val="center"/>
          </w:tcPr>
          <w:p w14:paraId="6CC0E410" w14:textId="14FF98FC" w:rsidR="00804D95" w:rsidRPr="003E7AA0" w:rsidRDefault="00804D95" w:rsidP="00804D95">
            <w:pPr>
              <w:rPr>
                <w:rFonts w:ascii="Arial" w:eastAsia="Times New Roman" w:hAnsi="Arial" w:cs="Arial"/>
                <w:color w:val="000000"/>
                <w:sz w:val="18"/>
                <w:szCs w:val="18"/>
              </w:rPr>
            </w:pPr>
            <w:r w:rsidRPr="003E7AA0">
              <w:rPr>
                <w:rFonts w:ascii="Arial" w:eastAsia="Times New Roman" w:hAnsi="Arial" w:cs="Arial"/>
                <w:color w:val="000000"/>
                <w:sz w:val="18"/>
                <w:szCs w:val="18"/>
              </w:rPr>
              <w:t xml:space="preserve">List of operating bands combinations supported by </w:t>
            </w:r>
            <w:r w:rsidRPr="003E7AA0">
              <w:rPr>
                <w:rFonts w:ascii="Arial" w:eastAsia="Times New Roman" w:hAnsi="Arial" w:cs="Arial"/>
                <w:i/>
                <w:iCs/>
                <w:color w:val="000000"/>
                <w:sz w:val="18"/>
                <w:szCs w:val="18"/>
              </w:rPr>
              <w:t>single-band connector(s)</w:t>
            </w:r>
            <w:r w:rsidRPr="003E7AA0">
              <w:rPr>
                <w:rFonts w:ascii="Arial" w:eastAsia="Times New Roman" w:hAnsi="Arial" w:cs="Arial"/>
                <w:color w:val="000000"/>
                <w:sz w:val="18"/>
                <w:szCs w:val="18"/>
              </w:rPr>
              <w:t xml:space="preserve"> and/or </w:t>
            </w:r>
            <w:r w:rsidRPr="003E7AA0">
              <w:rPr>
                <w:rFonts w:ascii="Arial" w:eastAsia="Times New Roman" w:hAnsi="Arial" w:cs="Arial"/>
                <w:i/>
                <w:iCs/>
                <w:color w:val="000000"/>
                <w:sz w:val="18"/>
                <w:szCs w:val="18"/>
              </w:rPr>
              <w:t>multi-band connector(s)</w:t>
            </w:r>
            <w:r w:rsidRPr="003E7AA0">
              <w:rPr>
                <w:rFonts w:ascii="Arial" w:eastAsia="Times New Roman" w:hAnsi="Arial" w:cs="Arial"/>
                <w:color w:val="000000"/>
                <w:sz w:val="18"/>
                <w:szCs w:val="18"/>
              </w:rPr>
              <w:t xml:space="preserve"> of the repeater. Declared per </w:t>
            </w:r>
            <w:r w:rsidRPr="003E7AA0">
              <w:rPr>
                <w:rFonts w:ascii="Arial" w:eastAsia="Times New Roman" w:hAnsi="Arial" w:cs="Arial"/>
                <w:i/>
                <w:iCs/>
                <w:color w:val="000000"/>
                <w:sz w:val="18"/>
                <w:szCs w:val="18"/>
              </w:rPr>
              <w:t xml:space="preserve">antenna connector </w:t>
            </w:r>
            <w:r w:rsidRPr="009455A4">
              <w:rPr>
                <w:rFonts w:ascii="Arial" w:eastAsia="Times New Roman" w:hAnsi="Arial" w:cs="Arial"/>
                <w:i/>
                <w:iCs/>
                <w:sz w:val="18"/>
                <w:szCs w:val="18"/>
                <w:u w:val="single"/>
              </w:rPr>
              <w:t>for NCR type 1-C, or TAB connector for NCR type 1-H</w:t>
            </w:r>
          </w:p>
        </w:tc>
        <w:tc>
          <w:tcPr>
            <w:tcW w:w="1603" w:type="dxa"/>
            <w:shd w:val="clear" w:color="auto" w:fill="D9D9D9" w:themeFill="background1" w:themeFillShade="D9"/>
            <w:vAlign w:val="center"/>
          </w:tcPr>
          <w:p w14:paraId="3EFA2124" w14:textId="1EF70244" w:rsidR="00804D95" w:rsidRPr="003E7AA0" w:rsidRDefault="00804D95" w:rsidP="00804D95">
            <w:pPr>
              <w:rPr>
                <w:rFonts w:ascii="Arial" w:eastAsia="Times New Roman" w:hAnsi="Arial" w:cs="Arial"/>
                <w:color w:val="000000"/>
                <w:sz w:val="18"/>
                <w:szCs w:val="18"/>
              </w:rPr>
            </w:pPr>
            <w:r w:rsidRPr="003E7AA0">
              <w:rPr>
                <w:rFonts w:ascii="Arial" w:eastAsia="Times New Roman" w:hAnsi="Arial" w:cs="Arial"/>
                <w:color w:val="000000"/>
                <w:sz w:val="18"/>
                <w:szCs w:val="18"/>
              </w:rPr>
              <w:t>x</w:t>
            </w:r>
          </w:p>
        </w:tc>
        <w:tc>
          <w:tcPr>
            <w:tcW w:w="1603" w:type="dxa"/>
            <w:shd w:val="clear" w:color="auto" w:fill="D9D9D9" w:themeFill="background1" w:themeFillShade="D9"/>
            <w:vAlign w:val="center"/>
          </w:tcPr>
          <w:p w14:paraId="1CD62823" w14:textId="051EA96D" w:rsidR="00804D95" w:rsidRPr="003E7AA0" w:rsidRDefault="00804D95" w:rsidP="00804D95">
            <w:pPr>
              <w:rPr>
                <w:rFonts w:ascii="Arial" w:eastAsia="Times New Roman" w:hAnsi="Arial" w:cs="Arial"/>
                <w:color w:val="000000"/>
                <w:sz w:val="18"/>
                <w:szCs w:val="18"/>
              </w:rPr>
            </w:pPr>
            <w:r w:rsidRPr="003E7AA0">
              <w:rPr>
                <w:rFonts w:ascii="Arial" w:eastAsia="Times New Roman" w:hAnsi="Arial" w:cs="Arial"/>
                <w:color w:val="000000"/>
                <w:sz w:val="18"/>
                <w:szCs w:val="18"/>
              </w:rPr>
              <w:t>x</w:t>
            </w:r>
          </w:p>
        </w:tc>
      </w:tr>
      <w:tr w:rsidR="00722E41" w14:paraId="3E03AA64" w14:textId="77777777" w:rsidTr="2DC321DE">
        <w:trPr>
          <w:trHeight w:val="8703"/>
        </w:trPr>
        <w:tc>
          <w:tcPr>
            <w:tcW w:w="1602" w:type="dxa"/>
            <w:vAlign w:val="center"/>
          </w:tcPr>
          <w:p w14:paraId="09D5C7B7" w14:textId="59D872F4"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lastRenderedPageBreak/>
              <w:t>D.</w:t>
            </w:r>
            <w:r>
              <w:rPr>
                <w:rFonts w:ascii="Arial" w:eastAsia="Times New Roman" w:hAnsi="Arial" w:cs="Arial"/>
                <w:color w:val="000000"/>
                <w:sz w:val="18"/>
                <w:szCs w:val="18"/>
              </w:rPr>
              <w:t>2</w:t>
            </w:r>
            <w:r w:rsidR="00312929">
              <w:rPr>
                <w:rFonts w:ascii="Arial" w:eastAsia="Times New Roman" w:hAnsi="Arial" w:cs="Arial"/>
                <w:color w:val="000000"/>
                <w:sz w:val="18"/>
                <w:szCs w:val="18"/>
              </w:rPr>
              <w:t>2</w:t>
            </w:r>
          </w:p>
        </w:tc>
        <w:tc>
          <w:tcPr>
            <w:tcW w:w="1603" w:type="dxa"/>
            <w:vAlign w:val="center"/>
          </w:tcPr>
          <w:p w14:paraId="695B73A5" w14:textId="56538442"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Equivalent connectors</w:t>
            </w:r>
          </w:p>
        </w:tc>
        <w:tc>
          <w:tcPr>
            <w:tcW w:w="1627" w:type="dxa"/>
            <w:vAlign w:val="center"/>
          </w:tcPr>
          <w:p w14:paraId="7B5AA457" w14:textId="724C0B2B" w:rsidR="00722E41" w:rsidRPr="00312929" w:rsidRDefault="00722E41" w:rsidP="00722E41">
            <w:pPr>
              <w:rPr>
                <w:rFonts w:ascii="Arial" w:eastAsia="Times New Roman" w:hAnsi="Arial" w:cs="Arial"/>
                <w:sz w:val="18"/>
                <w:szCs w:val="18"/>
              </w:rPr>
            </w:pPr>
            <w:r w:rsidRPr="00312929">
              <w:rPr>
                <w:rFonts w:ascii="Arial" w:eastAsia="Times New Roman" w:hAnsi="Arial" w:cs="Arial"/>
                <w:sz w:val="18"/>
                <w:szCs w:val="18"/>
              </w:rPr>
              <w:t xml:space="preserve">List of </w:t>
            </w:r>
            <w:r w:rsidR="0028625D" w:rsidRPr="00FD7C05">
              <w:rPr>
                <w:rFonts w:ascii="Arial" w:eastAsia="Times New Roman" w:hAnsi="Arial" w:cs="Arial"/>
                <w:i/>
                <w:iCs/>
                <w:sz w:val="18"/>
                <w:szCs w:val="18"/>
                <w:u w:val="single"/>
              </w:rPr>
              <w:t xml:space="preserve">TAB </w:t>
            </w:r>
            <w:r w:rsidRPr="00FD7C05">
              <w:rPr>
                <w:rFonts w:ascii="Arial" w:eastAsia="Times New Roman" w:hAnsi="Arial" w:cs="Arial"/>
                <w:i/>
                <w:iCs/>
                <w:sz w:val="18"/>
                <w:szCs w:val="18"/>
                <w:u w:val="single"/>
              </w:rPr>
              <w:t>connectors</w:t>
            </w:r>
            <w:r w:rsidRPr="00FD7C05">
              <w:rPr>
                <w:rFonts w:ascii="Arial" w:eastAsia="Times New Roman" w:hAnsi="Arial" w:cs="Arial"/>
                <w:sz w:val="18"/>
                <w:szCs w:val="18"/>
                <w:u w:val="single"/>
              </w:rPr>
              <w:t xml:space="preserve"> of</w:t>
            </w:r>
            <w:r w:rsidRPr="00312929">
              <w:rPr>
                <w:rFonts w:ascii="Arial" w:eastAsia="Times New Roman" w:hAnsi="Arial" w:cs="Arial"/>
                <w:sz w:val="18"/>
                <w:szCs w:val="18"/>
              </w:rPr>
              <w:t xml:space="preserve"> </w:t>
            </w:r>
            <w:r w:rsidRPr="00312929">
              <w:rPr>
                <w:rFonts w:ascii="Arial" w:eastAsia="Times New Roman" w:hAnsi="Arial" w:cs="Arial"/>
                <w:i/>
                <w:iCs/>
                <w:sz w:val="18"/>
                <w:szCs w:val="18"/>
                <w:u w:val="single"/>
              </w:rPr>
              <w:t>NCR type 1-C</w:t>
            </w:r>
            <w:r w:rsidRPr="00312929">
              <w:rPr>
                <w:rFonts w:ascii="Arial" w:eastAsia="Times New Roman" w:hAnsi="Arial" w:cs="Arial"/>
                <w:sz w:val="18"/>
                <w:szCs w:val="18"/>
                <w:u w:val="single"/>
              </w:rPr>
              <w:t xml:space="preserve">, or </w:t>
            </w:r>
            <w:r w:rsidRPr="00312929">
              <w:rPr>
                <w:rFonts w:ascii="Arial" w:eastAsia="Times New Roman" w:hAnsi="Arial" w:cs="Arial"/>
                <w:i/>
                <w:iCs/>
                <w:sz w:val="18"/>
                <w:szCs w:val="18"/>
                <w:u w:val="single"/>
              </w:rPr>
              <w:t>TAB connector</w:t>
            </w:r>
            <w:r w:rsidRPr="00312929">
              <w:rPr>
                <w:rFonts w:ascii="Arial" w:eastAsia="Times New Roman" w:hAnsi="Arial" w:cs="Arial"/>
                <w:sz w:val="18"/>
                <w:szCs w:val="18"/>
                <w:u w:val="single"/>
              </w:rPr>
              <w:t xml:space="preserve"> of </w:t>
            </w:r>
            <w:r w:rsidRPr="00312929">
              <w:rPr>
                <w:rFonts w:ascii="Arial" w:eastAsia="Times New Roman" w:hAnsi="Arial" w:cs="Arial"/>
                <w:i/>
                <w:iCs/>
                <w:sz w:val="18"/>
                <w:szCs w:val="18"/>
                <w:u w:val="single"/>
              </w:rPr>
              <w:t>NCR type 1-H</w:t>
            </w:r>
            <w:r w:rsidRPr="00312929">
              <w:rPr>
                <w:rFonts w:ascii="Arial" w:eastAsia="Times New Roman" w:hAnsi="Arial" w:cs="Arial"/>
                <w:sz w:val="18"/>
                <w:szCs w:val="18"/>
                <w:u w:val="single"/>
              </w:rPr>
              <w:t>,</w:t>
            </w:r>
            <w:r w:rsidRPr="00312929">
              <w:rPr>
                <w:rFonts w:ascii="Arial" w:eastAsia="Times New Roman" w:hAnsi="Arial" w:cs="Arial"/>
                <w:sz w:val="18"/>
                <w:szCs w:val="18"/>
              </w:rPr>
              <w:t xml:space="preserve"> which have been declared equivalent.</w:t>
            </w:r>
          </w:p>
          <w:p w14:paraId="74707BAC" w14:textId="5F5F9737" w:rsidR="00722E41" w:rsidRPr="00312929" w:rsidRDefault="00722E41" w:rsidP="00722E41">
            <w:pPr>
              <w:rPr>
                <w:rFonts w:ascii="Arial" w:eastAsia="Times New Roman" w:hAnsi="Arial" w:cs="Arial"/>
                <w:sz w:val="18"/>
                <w:szCs w:val="18"/>
              </w:rPr>
            </w:pPr>
            <w:r w:rsidRPr="00312929">
              <w:rPr>
                <w:rFonts w:ascii="Arial" w:eastAsia="Times New Roman" w:hAnsi="Arial" w:cs="Arial"/>
                <w:sz w:val="18"/>
                <w:szCs w:val="18"/>
              </w:rPr>
              <w:t xml:space="preserve">Equivalent connectors imply that the </w:t>
            </w:r>
            <w:r w:rsidRPr="00312929">
              <w:rPr>
                <w:rFonts w:ascii="Arial" w:eastAsia="Times New Roman" w:hAnsi="Arial" w:cs="Arial"/>
                <w:i/>
                <w:iCs/>
                <w:sz w:val="18"/>
                <w:szCs w:val="18"/>
              </w:rPr>
              <w:t>antenna connector</w:t>
            </w:r>
            <w:r w:rsidRPr="00312929">
              <w:rPr>
                <w:rFonts w:ascii="Arial" w:eastAsia="Times New Roman" w:hAnsi="Arial" w:cs="Arial"/>
                <w:sz w:val="18"/>
                <w:szCs w:val="18"/>
              </w:rPr>
              <w:t xml:space="preserve"> of </w:t>
            </w:r>
            <w:r w:rsidRPr="00312929">
              <w:rPr>
                <w:rFonts w:ascii="Arial" w:eastAsia="Times New Roman" w:hAnsi="Arial" w:cs="Arial"/>
                <w:i/>
                <w:iCs/>
                <w:sz w:val="18"/>
                <w:szCs w:val="18"/>
                <w:u w:val="single"/>
              </w:rPr>
              <w:t>NCR type 1-C</w:t>
            </w:r>
            <w:r w:rsidRPr="00312929">
              <w:rPr>
                <w:rFonts w:ascii="Arial" w:eastAsia="Times New Roman" w:hAnsi="Arial" w:cs="Arial"/>
                <w:sz w:val="18"/>
                <w:szCs w:val="18"/>
                <w:u w:val="single"/>
              </w:rPr>
              <w:t xml:space="preserve">, or </w:t>
            </w:r>
            <w:r w:rsidRPr="00312929">
              <w:rPr>
                <w:rFonts w:ascii="Arial" w:eastAsia="Times New Roman" w:hAnsi="Arial" w:cs="Arial"/>
                <w:i/>
                <w:iCs/>
                <w:sz w:val="18"/>
                <w:szCs w:val="18"/>
                <w:u w:val="single"/>
              </w:rPr>
              <w:t>TAB connector</w:t>
            </w:r>
            <w:r w:rsidRPr="00312929">
              <w:rPr>
                <w:rFonts w:ascii="Arial" w:eastAsia="Times New Roman" w:hAnsi="Arial" w:cs="Arial"/>
                <w:sz w:val="18"/>
                <w:szCs w:val="18"/>
                <w:u w:val="single"/>
              </w:rPr>
              <w:t xml:space="preserve"> of </w:t>
            </w:r>
            <w:r w:rsidRPr="00312929">
              <w:rPr>
                <w:rFonts w:ascii="Arial" w:eastAsia="Times New Roman" w:hAnsi="Arial" w:cs="Arial"/>
                <w:i/>
                <w:iCs/>
                <w:sz w:val="18"/>
                <w:szCs w:val="18"/>
                <w:u w:val="single"/>
              </w:rPr>
              <w:t>NCR type 1-H</w:t>
            </w:r>
            <w:r w:rsidRPr="00312929">
              <w:rPr>
                <w:rFonts w:ascii="Arial" w:eastAsia="Times New Roman" w:hAnsi="Arial" w:cs="Arial"/>
                <w:sz w:val="18"/>
                <w:szCs w:val="18"/>
                <w:u w:val="single"/>
              </w:rPr>
              <w:t>,</w:t>
            </w:r>
            <w:r w:rsidRPr="00312929">
              <w:rPr>
                <w:rFonts w:ascii="Arial" w:eastAsia="Times New Roman" w:hAnsi="Arial" w:cs="Arial"/>
                <w:sz w:val="18"/>
                <w:szCs w:val="18"/>
              </w:rPr>
              <w:t xml:space="preserve"> are expected to behave in the same way when presented with identical signals under the same operating conditions. All declarations made for the </w:t>
            </w:r>
            <w:r w:rsidRPr="00312929">
              <w:rPr>
                <w:rFonts w:ascii="Arial" w:eastAsia="Times New Roman" w:hAnsi="Arial" w:cs="Arial"/>
                <w:i/>
                <w:iCs/>
                <w:sz w:val="18"/>
                <w:szCs w:val="18"/>
              </w:rPr>
              <w:t>antenna connector</w:t>
            </w:r>
            <w:r w:rsidRPr="00312929">
              <w:rPr>
                <w:rFonts w:ascii="Arial" w:eastAsia="Times New Roman" w:hAnsi="Arial" w:cs="Arial"/>
                <w:sz w:val="18"/>
                <w:szCs w:val="18"/>
              </w:rPr>
              <w:t xml:space="preserve"> of </w:t>
            </w:r>
            <w:r w:rsidRPr="00312929">
              <w:rPr>
                <w:rFonts w:ascii="Arial" w:eastAsia="Times New Roman" w:hAnsi="Arial" w:cs="Arial"/>
                <w:i/>
                <w:iCs/>
                <w:sz w:val="18"/>
                <w:szCs w:val="18"/>
                <w:u w:val="single"/>
              </w:rPr>
              <w:t>NCR type 1-C</w:t>
            </w:r>
            <w:r w:rsidRPr="00312929">
              <w:rPr>
                <w:rFonts w:ascii="Arial" w:eastAsia="Times New Roman" w:hAnsi="Arial" w:cs="Arial"/>
                <w:sz w:val="18"/>
                <w:szCs w:val="18"/>
                <w:u w:val="single"/>
              </w:rPr>
              <w:t xml:space="preserve">, or </w:t>
            </w:r>
            <w:r w:rsidRPr="00312929">
              <w:rPr>
                <w:rFonts w:ascii="Arial" w:eastAsia="Times New Roman" w:hAnsi="Arial" w:cs="Arial"/>
                <w:i/>
                <w:iCs/>
                <w:sz w:val="18"/>
                <w:szCs w:val="18"/>
                <w:u w:val="single"/>
              </w:rPr>
              <w:t>TAB connector</w:t>
            </w:r>
            <w:r w:rsidRPr="00312929">
              <w:rPr>
                <w:rFonts w:ascii="Arial" w:eastAsia="Times New Roman" w:hAnsi="Arial" w:cs="Arial"/>
                <w:sz w:val="18"/>
                <w:szCs w:val="18"/>
                <w:u w:val="single"/>
              </w:rPr>
              <w:t xml:space="preserve"> of </w:t>
            </w:r>
            <w:r w:rsidRPr="00312929">
              <w:rPr>
                <w:rFonts w:ascii="Arial" w:eastAsia="Times New Roman" w:hAnsi="Arial" w:cs="Arial"/>
                <w:i/>
                <w:iCs/>
                <w:sz w:val="18"/>
                <w:szCs w:val="18"/>
                <w:u w:val="single"/>
              </w:rPr>
              <w:t>NCR type 1-H</w:t>
            </w:r>
            <w:r w:rsidRPr="00312929">
              <w:rPr>
                <w:rFonts w:ascii="Arial" w:eastAsia="Times New Roman" w:hAnsi="Arial" w:cs="Arial"/>
                <w:sz w:val="18"/>
                <w:szCs w:val="18"/>
              </w:rPr>
              <w:t xml:space="preserve"> are identical and the transmitter unit and/or receiver unit driving the </w:t>
            </w:r>
            <w:r w:rsidRPr="00312929">
              <w:rPr>
                <w:rFonts w:ascii="Arial" w:eastAsia="Times New Roman" w:hAnsi="Arial" w:cs="Arial"/>
                <w:i/>
                <w:iCs/>
                <w:sz w:val="18"/>
                <w:szCs w:val="18"/>
              </w:rPr>
              <w:t>antenna connector</w:t>
            </w:r>
            <w:r w:rsidRPr="00312929">
              <w:rPr>
                <w:rFonts w:ascii="Arial" w:eastAsia="Times New Roman" w:hAnsi="Arial" w:cs="Arial"/>
                <w:sz w:val="18"/>
                <w:szCs w:val="18"/>
              </w:rPr>
              <w:t xml:space="preserve"> of </w:t>
            </w:r>
            <w:r w:rsidRPr="00312929">
              <w:rPr>
                <w:rFonts w:ascii="Arial" w:eastAsia="Times New Roman" w:hAnsi="Arial" w:cs="Arial"/>
                <w:i/>
                <w:iCs/>
                <w:sz w:val="18"/>
                <w:szCs w:val="18"/>
                <w:u w:val="single"/>
              </w:rPr>
              <w:t>NCR type 1-C</w:t>
            </w:r>
            <w:r w:rsidRPr="00312929">
              <w:rPr>
                <w:rFonts w:ascii="Arial" w:eastAsia="Times New Roman" w:hAnsi="Arial" w:cs="Arial"/>
                <w:sz w:val="18"/>
                <w:szCs w:val="18"/>
                <w:u w:val="single"/>
              </w:rPr>
              <w:t xml:space="preserve"> or </w:t>
            </w:r>
            <w:r w:rsidRPr="00312929">
              <w:rPr>
                <w:rFonts w:ascii="Arial" w:eastAsia="Times New Roman" w:hAnsi="Arial" w:cs="Arial"/>
                <w:i/>
                <w:iCs/>
                <w:sz w:val="18"/>
                <w:szCs w:val="18"/>
                <w:u w:val="single"/>
              </w:rPr>
              <w:t>TAB connector</w:t>
            </w:r>
            <w:r w:rsidRPr="00312929">
              <w:rPr>
                <w:rFonts w:ascii="Arial" w:eastAsia="Times New Roman" w:hAnsi="Arial" w:cs="Arial"/>
                <w:sz w:val="18"/>
                <w:szCs w:val="18"/>
                <w:u w:val="single"/>
              </w:rPr>
              <w:t xml:space="preserve"> of </w:t>
            </w:r>
            <w:r w:rsidRPr="00312929">
              <w:rPr>
                <w:rFonts w:ascii="Arial" w:eastAsia="Times New Roman" w:hAnsi="Arial" w:cs="Arial"/>
                <w:i/>
                <w:iCs/>
                <w:sz w:val="18"/>
                <w:szCs w:val="18"/>
                <w:u w:val="single"/>
              </w:rPr>
              <w:t>NCR type 1-H</w:t>
            </w:r>
            <w:r w:rsidRPr="00312929">
              <w:rPr>
                <w:rFonts w:ascii="Arial" w:eastAsia="Times New Roman" w:hAnsi="Arial" w:cs="Arial"/>
                <w:sz w:val="18"/>
                <w:szCs w:val="18"/>
              </w:rPr>
              <w:t xml:space="preserve"> are of identical design.</w:t>
            </w:r>
          </w:p>
        </w:tc>
        <w:tc>
          <w:tcPr>
            <w:tcW w:w="1603" w:type="dxa"/>
            <w:shd w:val="clear" w:color="auto" w:fill="D9D9D9" w:themeFill="background1" w:themeFillShade="D9"/>
            <w:vAlign w:val="center"/>
          </w:tcPr>
          <w:p w14:paraId="1A45638F" w14:textId="3D80BC3D"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x</w:t>
            </w:r>
          </w:p>
        </w:tc>
        <w:tc>
          <w:tcPr>
            <w:tcW w:w="1603" w:type="dxa"/>
            <w:shd w:val="clear" w:color="auto" w:fill="D9D9D9" w:themeFill="background1" w:themeFillShade="D9"/>
            <w:vAlign w:val="center"/>
          </w:tcPr>
          <w:p w14:paraId="730911FA" w14:textId="6A555B2B" w:rsidR="00722E41" w:rsidRPr="003E7AA0" w:rsidRDefault="009013F4" w:rsidP="00722E41">
            <w:pPr>
              <w:rPr>
                <w:rFonts w:ascii="Arial" w:eastAsia="Times New Roman" w:hAnsi="Arial" w:cs="Arial"/>
                <w:color w:val="000000"/>
                <w:sz w:val="18"/>
                <w:szCs w:val="18"/>
              </w:rPr>
            </w:pPr>
            <w:r>
              <w:rPr>
                <w:rFonts w:ascii="Arial" w:eastAsia="Times New Roman" w:hAnsi="Arial" w:cs="Arial"/>
                <w:color w:val="000000"/>
                <w:sz w:val="18"/>
                <w:szCs w:val="18"/>
              </w:rPr>
              <w:t>x</w:t>
            </w:r>
          </w:p>
        </w:tc>
      </w:tr>
      <w:tr w:rsidR="00722E41" w14:paraId="6D94CEE8" w14:textId="77777777" w:rsidTr="2DC321DE">
        <w:tc>
          <w:tcPr>
            <w:tcW w:w="1602" w:type="dxa"/>
            <w:vAlign w:val="center"/>
          </w:tcPr>
          <w:p w14:paraId="7511C64E" w14:textId="393A69B7"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D.</w:t>
            </w:r>
            <w:r>
              <w:rPr>
                <w:rFonts w:ascii="Arial" w:eastAsia="Times New Roman" w:hAnsi="Arial" w:cs="Arial"/>
                <w:color w:val="000000"/>
                <w:sz w:val="18"/>
                <w:szCs w:val="18"/>
              </w:rPr>
              <w:t>2</w:t>
            </w:r>
            <w:r w:rsidR="00312929">
              <w:rPr>
                <w:rFonts w:ascii="Arial" w:eastAsia="Times New Roman" w:hAnsi="Arial" w:cs="Arial"/>
                <w:color w:val="000000"/>
                <w:sz w:val="18"/>
                <w:szCs w:val="18"/>
              </w:rPr>
              <w:t>3</w:t>
            </w:r>
          </w:p>
        </w:tc>
        <w:tc>
          <w:tcPr>
            <w:tcW w:w="1603" w:type="dxa"/>
            <w:vAlign w:val="center"/>
          </w:tcPr>
          <w:p w14:paraId="45F192C6" w14:textId="235189EA"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Connecting network loss range for repeater testing with ancillary RF amplifiers</w:t>
            </w:r>
          </w:p>
        </w:tc>
        <w:tc>
          <w:tcPr>
            <w:tcW w:w="1627" w:type="dxa"/>
            <w:vAlign w:val="center"/>
          </w:tcPr>
          <w:p w14:paraId="5F989A42" w14:textId="0F23345B" w:rsidR="00722E41" w:rsidRPr="003E7AA0" w:rsidRDefault="6F10ECBF" w:rsidP="00722E41">
            <w:pPr>
              <w:rPr>
                <w:rFonts w:ascii="Arial" w:eastAsia="Times New Roman" w:hAnsi="Arial" w:cs="Arial"/>
                <w:color w:val="000000"/>
                <w:sz w:val="18"/>
                <w:szCs w:val="18"/>
              </w:rPr>
            </w:pPr>
            <w:r w:rsidRPr="2DC321DE">
              <w:rPr>
                <w:rFonts w:ascii="Arial" w:eastAsia="Times New Roman" w:hAnsi="Arial" w:cs="Arial"/>
                <w:color w:val="000000" w:themeColor="text1"/>
                <w:sz w:val="18"/>
                <w:szCs w:val="18"/>
              </w:rPr>
              <w:t xml:space="preserve">Declaration of the range of connecting network losses (in dB) for </w:t>
            </w:r>
            <w:r w:rsidR="57A23F98" w:rsidRPr="2DC321DE">
              <w:rPr>
                <w:rFonts w:ascii="Arial" w:eastAsia="Times New Roman" w:hAnsi="Arial" w:cs="Arial"/>
                <w:i/>
                <w:iCs/>
                <w:sz w:val="18"/>
                <w:szCs w:val="18"/>
                <w:u w:val="single"/>
              </w:rPr>
              <w:t>NCR type 1-C</w:t>
            </w:r>
            <w:r w:rsidR="57A23F98" w:rsidRPr="2DC321DE">
              <w:rPr>
                <w:rFonts w:ascii="Arial" w:eastAsia="Times New Roman" w:hAnsi="Arial" w:cs="Arial"/>
                <w:sz w:val="18"/>
                <w:szCs w:val="18"/>
                <w:u w:val="single"/>
              </w:rPr>
              <w:t xml:space="preserve"> or </w:t>
            </w:r>
            <w:r w:rsidR="57A23F98" w:rsidRPr="2DC321DE">
              <w:rPr>
                <w:rFonts w:ascii="Arial" w:eastAsia="Times New Roman" w:hAnsi="Arial" w:cs="Arial"/>
                <w:i/>
                <w:iCs/>
                <w:sz w:val="18"/>
                <w:szCs w:val="18"/>
                <w:u w:val="single"/>
              </w:rPr>
              <w:t>TAB connector</w:t>
            </w:r>
            <w:r w:rsidR="57A23F98" w:rsidRPr="2DC321DE">
              <w:rPr>
                <w:rFonts w:ascii="Arial" w:eastAsia="Times New Roman" w:hAnsi="Arial" w:cs="Arial"/>
                <w:sz w:val="18"/>
                <w:szCs w:val="18"/>
                <w:u w:val="single"/>
              </w:rPr>
              <w:t xml:space="preserve"> of </w:t>
            </w:r>
            <w:r w:rsidR="57A23F98" w:rsidRPr="2DC321DE">
              <w:rPr>
                <w:rFonts w:ascii="Arial" w:eastAsia="Times New Roman" w:hAnsi="Arial" w:cs="Arial"/>
                <w:i/>
                <w:iCs/>
                <w:sz w:val="18"/>
                <w:szCs w:val="18"/>
                <w:u w:val="single"/>
              </w:rPr>
              <w:t>NCR type 1-H</w:t>
            </w:r>
            <w:r w:rsidRPr="2DC321DE">
              <w:rPr>
                <w:rFonts w:ascii="Arial" w:eastAsia="Times New Roman" w:hAnsi="Arial" w:cs="Arial"/>
                <w:color w:val="000000" w:themeColor="text1"/>
                <w:sz w:val="18"/>
                <w:szCs w:val="18"/>
              </w:rPr>
              <w:t xml:space="preserve"> testing with ancillary Tx RF amplifier only, or with Rx RF amplifier only, or with combined Tx/Rx RF amplifiers. (</w:t>
            </w:r>
            <w:r w:rsidRPr="00FD7C05">
              <w:rPr>
                <w:rFonts w:ascii="Arial" w:eastAsia="Times New Roman" w:hAnsi="Arial" w:cs="Arial"/>
                <w:color w:val="000000" w:themeColor="text1"/>
                <w:sz w:val="18"/>
                <w:szCs w:val="18"/>
              </w:rPr>
              <w:t>Note 4</w:t>
            </w:r>
            <w:r w:rsidRPr="2DC321DE">
              <w:rPr>
                <w:rFonts w:ascii="Arial" w:eastAsia="Times New Roman" w:hAnsi="Arial" w:cs="Arial"/>
                <w:color w:val="000000" w:themeColor="text1"/>
                <w:sz w:val="18"/>
                <w:szCs w:val="18"/>
              </w:rPr>
              <w:t>)</w:t>
            </w:r>
          </w:p>
        </w:tc>
        <w:tc>
          <w:tcPr>
            <w:tcW w:w="1603" w:type="dxa"/>
            <w:shd w:val="clear" w:color="auto" w:fill="D9D9D9" w:themeFill="background1" w:themeFillShade="D9"/>
            <w:vAlign w:val="center"/>
          </w:tcPr>
          <w:p w14:paraId="7C62B821" w14:textId="3B447779"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x</w:t>
            </w:r>
          </w:p>
        </w:tc>
        <w:tc>
          <w:tcPr>
            <w:tcW w:w="1603" w:type="dxa"/>
            <w:shd w:val="clear" w:color="auto" w:fill="D9D9D9" w:themeFill="background1" w:themeFillShade="D9"/>
            <w:vAlign w:val="center"/>
          </w:tcPr>
          <w:p w14:paraId="723EC83D" w14:textId="4CA82710"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 </w:t>
            </w:r>
          </w:p>
        </w:tc>
      </w:tr>
      <w:tr w:rsidR="00722E41" w14:paraId="5E6DCE00" w14:textId="77777777" w:rsidTr="2DC321DE">
        <w:tc>
          <w:tcPr>
            <w:tcW w:w="1602" w:type="dxa"/>
            <w:shd w:val="clear" w:color="auto" w:fill="DBDBDB" w:themeFill="accent3" w:themeFillTint="66"/>
            <w:vAlign w:val="center"/>
          </w:tcPr>
          <w:p w14:paraId="54BA1B01" w14:textId="57B103C5"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D.</w:t>
            </w:r>
            <w:r>
              <w:rPr>
                <w:rFonts w:ascii="Arial" w:eastAsia="Times New Roman" w:hAnsi="Arial" w:cs="Arial"/>
                <w:color w:val="000000"/>
                <w:sz w:val="18"/>
                <w:szCs w:val="18"/>
              </w:rPr>
              <w:t>2</w:t>
            </w:r>
            <w:r w:rsidR="00312929">
              <w:rPr>
                <w:rFonts w:ascii="Arial" w:eastAsia="Times New Roman" w:hAnsi="Arial" w:cs="Arial"/>
                <w:color w:val="000000"/>
                <w:sz w:val="18"/>
                <w:szCs w:val="18"/>
              </w:rPr>
              <w:t>4</w:t>
            </w:r>
          </w:p>
        </w:tc>
        <w:tc>
          <w:tcPr>
            <w:tcW w:w="1603" w:type="dxa"/>
            <w:shd w:val="clear" w:color="auto" w:fill="DBDBDB" w:themeFill="accent3" w:themeFillTint="66"/>
            <w:vAlign w:val="center"/>
          </w:tcPr>
          <w:p w14:paraId="02AAEA8E" w14:textId="267303B3"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i/>
                <w:iCs/>
                <w:color w:val="000000"/>
                <w:sz w:val="18"/>
                <w:szCs w:val="18"/>
              </w:rPr>
              <w:t>TAB connector RX min cell group</w:t>
            </w:r>
          </w:p>
        </w:tc>
        <w:tc>
          <w:tcPr>
            <w:tcW w:w="1627" w:type="dxa"/>
            <w:shd w:val="clear" w:color="auto" w:fill="DBDBDB" w:themeFill="accent3" w:themeFillTint="66"/>
            <w:vAlign w:val="center"/>
          </w:tcPr>
          <w:p w14:paraId="71F5005B" w14:textId="5DE90729"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Declared as a group of </w:t>
            </w:r>
            <w:r w:rsidRPr="003E7AA0">
              <w:rPr>
                <w:rFonts w:ascii="Arial" w:eastAsia="Times New Roman" w:hAnsi="Arial" w:cs="Arial"/>
                <w:i/>
                <w:iCs/>
                <w:color w:val="000000"/>
                <w:sz w:val="18"/>
                <w:szCs w:val="18"/>
              </w:rPr>
              <w:t>TAB connectors</w:t>
            </w:r>
            <w:r w:rsidRPr="003E7AA0">
              <w:rPr>
                <w:rFonts w:ascii="Arial" w:eastAsia="Times New Roman" w:hAnsi="Arial" w:cs="Arial"/>
                <w:color w:val="000000"/>
                <w:sz w:val="18"/>
                <w:szCs w:val="18"/>
              </w:rPr>
              <w:t xml:space="preserve"> to which RX requirements are applied. This declaration corresponds to group of </w:t>
            </w:r>
            <w:r w:rsidRPr="003E7AA0">
              <w:rPr>
                <w:rFonts w:ascii="Arial" w:eastAsia="Times New Roman" w:hAnsi="Arial" w:cs="Arial"/>
                <w:i/>
                <w:iCs/>
                <w:color w:val="000000"/>
                <w:sz w:val="18"/>
                <w:szCs w:val="18"/>
              </w:rPr>
              <w:t xml:space="preserve">TAB </w:t>
            </w:r>
            <w:r w:rsidRPr="003E7AA0">
              <w:rPr>
                <w:rFonts w:ascii="Arial" w:eastAsia="Times New Roman" w:hAnsi="Arial" w:cs="Arial"/>
                <w:i/>
                <w:iCs/>
                <w:color w:val="000000"/>
                <w:sz w:val="18"/>
                <w:szCs w:val="18"/>
              </w:rPr>
              <w:lastRenderedPageBreak/>
              <w:t>connectors</w:t>
            </w:r>
            <w:r w:rsidRPr="003E7AA0">
              <w:rPr>
                <w:rFonts w:ascii="Arial" w:eastAsia="Times New Roman" w:hAnsi="Arial" w:cs="Arial"/>
                <w:color w:val="000000"/>
                <w:sz w:val="18"/>
                <w:szCs w:val="18"/>
              </w:rPr>
              <w:t xml:space="preserve"> which are responsible for receiving a cell when the </w:t>
            </w:r>
            <w:r>
              <w:rPr>
                <w:rFonts w:ascii="Arial" w:eastAsia="Times New Roman" w:hAnsi="Arial" w:cs="Arial"/>
                <w:i/>
                <w:iCs/>
                <w:color w:val="000000"/>
                <w:sz w:val="18"/>
                <w:szCs w:val="18"/>
              </w:rPr>
              <w:t>NCR</w:t>
            </w:r>
            <w:r w:rsidRPr="003E7AA0">
              <w:rPr>
                <w:rFonts w:ascii="Arial" w:eastAsia="Times New Roman" w:hAnsi="Arial" w:cs="Arial"/>
                <w:i/>
                <w:iCs/>
                <w:color w:val="000000"/>
                <w:sz w:val="18"/>
                <w:szCs w:val="18"/>
              </w:rPr>
              <w:t xml:space="preserve"> type 1-H</w:t>
            </w:r>
            <w:r w:rsidRPr="003E7AA0">
              <w:rPr>
                <w:rFonts w:ascii="Arial" w:eastAsia="Times New Roman" w:hAnsi="Arial" w:cs="Arial"/>
                <w:color w:val="000000"/>
                <w:sz w:val="18"/>
                <w:szCs w:val="18"/>
              </w:rPr>
              <w:t xml:space="preserve"> setting corresponding to the declared minimum number of cells (N</w:t>
            </w:r>
            <w:r w:rsidRPr="003E7AA0">
              <w:rPr>
                <w:rFonts w:ascii="Arial" w:eastAsia="Times New Roman" w:hAnsi="Arial" w:cs="Arial"/>
                <w:color w:val="000000"/>
                <w:sz w:val="18"/>
                <w:szCs w:val="18"/>
                <w:vertAlign w:val="subscript"/>
              </w:rPr>
              <w:t>cells</w:t>
            </w:r>
            <w:r w:rsidRPr="003E7AA0">
              <w:rPr>
                <w:rFonts w:ascii="Arial" w:eastAsia="Times New Roman" w:hAnsi="Arial" w:cs="Arial"/>
                <w:color w:val="000000"/>
                <w:sz w:val="18"/>
                <w:szCs w:val="18"/>
              </w:rPr>
              <w:t xml:space="preserve">) with transmission on all </w:t>
            </w:r>
            <w:r w:rsidRPr="003E7AA0">
              <w:rPr>
                <w:rFonts w:ascii="Arial" w:eastAsia="Times New Roman" w:hAnsi="Arial" w:cs="Arial"/>
                <w:i/>
                <w:iCs/>
                <w:color w:val="000000"/>
                <w:sz w:val="18"/>
                <w:szCs w:val="18"/>
              </w:rPr>
              <w:t>TAB connectors</w:t>
            </w:r>
            <w:r w:rsidRPr="003E7AA0">
              <w:rPr>
                <w:rFonts w:ascii="Arial" w:eastAsia="Times New Roman" w:hAnsi="Arial" w:cs="Arial"/>
                <w:color w:val="000000"/>
                <w:sz w:val="18"/>
                <w:szCs w:val="18"/>
              </w:rPr>
              <w:t xml:space="preserve"> supporting an </w:t>
            </w:r>
            <w:r w:rsidRPr="003E7AA0">
              <w:rPr>
                <w:rFonts w:ascii="Arial" w:eastAsia="Times New Roman" w:hAnsi="Arial" w:cs="Arial"/>
                <w:i/>
                <w:iCs/>
                <w:color w:val="000000"/>
                <w:sz w:val="18"/>
                <w:szCs w:val="18"/>
              </w:rPr>
              <w:t>operating band</w:t>
            </w:r>
            <w:r w:rsidRPr="003E7AA0">
              <w:rPr>
                <w:rFonts w:ascii="Arial" w:eastAsia="Times New Roman" w:hAnsi="Arial" w:cs="Arial"/>
                <w:color w:val="000000"/>
                <w:sz w:val="18"/>
                <w:szCs w:val="18"/>
              </w:rPr>
              <w:t>.</w:t>
            </w:r>
          </w:p>
        </w:tc>
        <w:tc>
          <w:tcPr>
            <w:tcW w:w="1603" w:type="dxa"/>
            <w:shd w:val="clear" w:color="auto" w:fill="DBDBDB" w:themeFill="accent3" w:themeFillTint="66"/>
            <w:vAlign w:val="center"/>
          </w:tcPr>
          <w:p w14:paraId="5F1B9ACB" w14:textId="1E20FA24" w:rsidR="00722E41" w:rsidRPr="003E7AA0" w:rsidRDefault="00722E41" w:rsidP="00722E41">
            <w:pPr>
              <w:rPr>
                <w:rFonts w:ascii="Arial" w:eastAsia="Times New Roman" w:hAnsi="Arial" w:cs="Arial"/>
                <w:color w:val="000000"/>
                <w:sz w:val="18"/>
                <w:szCs w:val="18"/>
              </w:rPr>
            </w:pPr>
            <w:r>
              <w:rPr>
                <w:rFonts w:ascii="Arial" w:eastAsia="Times New Roman" w:hAnsi="Arial" w:cs="Arial"/>
                <w:color w:val="000000"/>
                <w:sz w:val="18"/>
                <w:szCs w:val="18"/>
              </w:rPr>
              <w:lastRenderedPageBreak/>
              <w:t>x</w:t>
            </w:r>
          </w:p>
        </w:tc>
        <w:tc>
          <w:tcPr>
            <w:tcW w:w="1603" w:type="dxa"/>
            <w:shd w:val="clear" w:color="auto" w:fill="DBDBDB" w:themeFill="accent3" w:themeFillTint="66"/>
            <w:vAlign w:val="center"/>
          </w:tcPr>
          <w:p w14:paraId="410E58B4" w14:textId="0FC298E1" w:rsidR="00722E41" w:rsidRPr="003E7AA0" w:rsidRDefault="00722E41" w:rsidP="00722E41">
            <w:pPr>
              <w:rPr>
                <w:rFonts w:ascii="Arial" w:eastAsia="Times New Roman" w:hAnsi="Arial" w:cs="Arial"/>
                <w:color w:val="000000"/>
                <w:sz w:val="18"/>
                <w:szCs w:val="18"/>
              </w:rPr>
            </w:pPr>
            <w:r>
              <w:rPr>
                <w:rFonts w:ascii="Arial" w:eastAsia="Times New Roman" w:hAnsi="Arial" w:cs="Arial"/>
                <w:color w:val="000000"/>
                <w:sz w:val="18"/>
                <w:szCs w:val="18"/>
              </w:rPr>
              <w:t>x</w:t>
            </w:r>
          </w:p>
        </w:tc>
      </w:tr>
      <w:tr w:rsidR="00722E41" w14:paraId="1FAAB619" w14:textId="77777777" w:rsidTr="2DC321DE">
        <w:tc>
          <w:tcPr>
            <w:tcW w:w="1602" w:type="dxa"/>
            <w:shd w:val="clear" w:color="auto" w:fill="DBDBDB" w:themeFill="accent3" w:themeFillTint="66"/>
            <w:vAlign w:val="center"/>
          </w:tcPr>
          <w:p w14:paraId="646D0C8C" w14:textId="0DF4D59B"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D.</w:t>
            </w:r>
            <w:r>
              <w:rPr>
                <w:rFonts w:ascii="Arial" w:eastAsia="Times New Roman" w:hAnsi="Arial" w:cs="Arial"/>
                <w:color w:val="000000"/>
                <w:sz w:val="18"/>
                <w:szCs w:val="18"/>
              </w:rPr>
              <w:t>2</w:t>
            </w:r>
            <w:r w:rsidR="00312929">
              <w:rPr>
                <w:rFonts w:ascii="Arial" w:eastAsia="Times New Roman" w:hAnsi="Arial" w:cs="Arial"/>
                <w:color w:val="000000"/>
                <w:sz w:val="18"/>
                <w:szCs w:val="18"/>
              </w:rPr>
              <w:t>5</w:t>
            </w:r>
          </w:p>
        </w:tc>
        <w:tc>
          <w:tcPr>
            <w:tcW w:w="1603" w:type="dxa"/>
            <w:shd w:val="clear" w:color="auto" w:fill="DBDBDB" w:themeFill="accent3" w:themeFillTint="66"/>
            <w:vAlign w:val="center"/>
          </w:tcPr>
          <w:p w14:paraId="468752DE" w14:textId="0B6B8B16"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i/>
                <w:iCs/>
                <w:color w:val="000000"/>
                <w:sz w:val="18"/>
                <w:szCs w:val="18"/>
              </w:rPr>
              <w:t>TAB connector TX min cell group</w:t>
            </w:r>
          </w:p>
        </w:tc>
        <w:tc>
          <w:tcPr>
            <w:tcW w:w="1627" w:type="dxa"/>
            <w:shd w:val="clear" w:color="auto" w:fill="DBDBDB" w:themeFill="accent3" w:themeFillTint="66"/>
            <w:vAlign w:val="center"/>
          </w:tcPr>
          <w:p w14:paraId="5082D9BA" w14:textId="5DF2C445"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Declared group of </w:t>
            </w:r>
            <w:r w:rsidRPr="003E7AA0">
              <w:rPr>
                <w:rFonts w:ascii="Arial" w:eastAsia="Times New Roman" w:hAnsi="Arial" w:cs="Arial"/>
                <w:i/>
                <w:iCs/>
                <w:color w:val="000000"/>
                <w:sz w:val="18"/>
                <w:szCs w:val="18"/>
              </w:rPr>
              <w:t>TAB connectors</w:t>
            </w:r>
            <w:r w:rsidRPr="003E7AA0">
              <w:rPr>
                <w:rFonts w:ascii="Arial" w:eastAsia="Times New Roman" w:hAnsi="Arial" w:cs="Arial"/>
                <w:color w:val="000000"/>
                <w:sz w:val="18"/>
                <w:szCs w:val="18"/>
              </w:rPr>
              <w:t xml:space="preserve"> to which TX requirements are applied. This declaration corresponds to group of </w:t>
            </w:r>
            <w:r w:rsidRPr="003E7AA0">
              <w:rPr>
                <w:rFonts w:ascii="Arial" w:eastAsia="Times New Roman" w:hAnsi="Arial" w:cs="Arial"/>
                <w:i/>
                <w:iCs/>
                <w:color w:val="000000"/>
                <w:sz w:val="18"/>
                <w:szCs w:val="18"/>
              </w:rPr>
              <w:t>TAB connectors</w:t>
            </w:r>
            <w:r w:rsidRPr="003E7AA0">
              <w:rPr>
                <w:rFonts w:ascii="Arial" w:eastAsia="Times New Roman" w:hAnsi="Arial" w:cs="Arial"/>
                <w:color w:val="000000"/>
                <w:sz w:val="18"/>
                <w:szCs w:val="18"/>
              </w:rPr>
              <w:t xml:space="preserve"> which are responsible for transmitting a cell when the </w:t>
            </w:r>
            <w:r>
              <w:rPr>
                <w:rFonts w:ascii="Arial" w:eastAsia="Times New Roman" w:hAnsi="Arial" w:cs="Arial"/>
                <w:i/>
                <w:iCs/>
                <w:color w:val="000000"/>
                <w:sz w:val="18"/>
                <w:szCs w:val="18"/>
              </w:rPr>
              <w:t>NCR</w:t>
            </w:r>
            <w:r w:rsidRPr="003E7AA0">
              <w:rPr>
                <w:rFonts w:ascii="Arial" w:eastAsia="Times New Roman" w:hAnsi="Arial" w:cs="Arial"/>
                <w:i/>
                <w:iCs/>
                <w:color w:val="000000"/>
                <w:sz w:val="18"/>
                <w:szCs w:val="18"/>
              </w:rPr>
              <w:t xml:space="preserve"> type 1-H</w:t>
            </w:r>
            <w:r w:rsidRPr="003E7AA0">
              <w:rPr>
                <w:rFonts w:ascii="Arial" w:eastAsia="Times New Roman" w:hAnsi="Arial" w:cs="Arial"/>
                <w:color w:val="000000"/>
                <w:sz w:val="18"/>
                <w:szCs w:val="18"/>
              </w:rPr>
              <w:t xml:space="preserve"> setting corresponding to the declared minimum number of cells (N</w:t>
            </w:r>
            <w:r w:rsidRPr="003E7AA0">
              <w:rPr>
                <w:rFonts w:ascii="Arial" w:eastAsia="Times New Roman" w:hAnsi="Arial" w:cs="Arial"/>
                <w:color w:val="000000"/>
                <w:sz w:val="18"/>
                <w:szCs w:val="18"/>
                <w:vertAlign w:val="subscript"/>
              </w:rPr>
              <w:t>cells</w:t>
            </w:r>
            <w:r w:rsidRPr="003E7AA0">
              <w:rPr>
                <w:rFonts w:ascii="Arial" w:eastAsia="Times New Roman" w:hAnsi="Arial" w:cs="Arial"/>
                <w:color w:val="000000"/>
                <w:sz w:val="18"/>
                <w:szCs w:val="18"/>
              </w:rPr>
              <w:t xml:space="preserve">) with transmission on all </w:t>
            </w:r>
            <w:r w:rsidRPr="003E7AA0">
              <w:rPr>
                <w:rFonts w:ascii="Arial" w:eastAsia="Times New Roman" w:hAnsi="Arial" w:cs="Arial"/>
                <w:i/>
                <w:iCs/>
                <w:color w:val="000000"/>
                <w:sz w:val="18"/>
                <w:szCs w:val="18"/>
              </w:rPr>
              <w:t>TAB connectors</w:t>
            </w:r>
            <w:r w:rsidRPr="003E7AA0">
              <w:rPr>
                <w:rFonts w:ascii="Arial" w:eastAsia="Times New Roman" w:hAnsi="Arial" w:cs="Arial"/>
                <w:color w:val="000000"/>
                <w:sz w:val="18"/>
                <w:szCs w:val="18"/>
              </w:rPr>
              <w:t xml:space="preserve"> supporting an </w:t>
            </w:r>
            <w:r w:rsidRPr="003E7AA0">
              <w:rPr>
                <w:rFonts w:ascii="Arial" w:eastAsia="Times New Roman" w:hAnsi="Arial" w:cs="Arial"/>
                <w:i/>
                <w:iCs/>
                <w:color w:val="000000"/>
                <w:sz w:val="18"/>
                <w:szCs w:val="18"/>
              </w:rPr>
              <w:t>operating band</w:t>
            </w:r>
            <w:r w:rsidRPr="003E7AA0">
              <w:rPr>
                <w:rFonts w:ascii="Arial" w:eastAsia="Times New Roman" w:hAnsi="Arial" w:cs="Arial"/>
                <w:color w:val="000000"/>
                <w:sz w:val="18"/>
                <w:szCs w:val="18"/>
              </w:rPr>
              <w:t>.</w:t>
            </w:r>
          </w:p>
        </w:tc>
        <w:tc>
          <w:tcPr>
            <w:tcW w:w="1603" w:type="dxa"/>
            <w:shd w:val="clear" w:color="auto" w:fill="DBDBDB" w:themeFill="accent3" w:themeFillTint="66"/>
            <w:vAlign w:val="center"/>
          </w:tcPr>
          <w:p w14:paraId="46E78E8F" w14:textId="2BAEC23A" w:rsidR="00722E41" w:rsidRPr="003E7AA0" w:rsidRDefault="00722E41" w:rsidP="00722E41">
            <w:pPr>
              <w:rPr>
                <w:rFonts w:ascii="Arial" w:eastAsia="Times New Roman" w:hAnsi="Arial" w:cs="Arial"/>
                <w:color w:val="000000"/>
                <w:sz w:val="18"/>
                <w:szCs w:val="18"/>
              </w:rPr>
            </w:pPr>
            <w:r>
              <w:rPr>
                <w:rFonts w:ascii="Arial" w:eastAsia="Times New Roman" w:hAnsi="Arial" w:cs="Arial"/>
                <w:color w:val="000000"/>
                <w:sz w:val="18"/>
                <w:szCs w:val="18"/>
              </w:rPr>
              <w:t>x</w:t>
            </w:r>
          </w:p>
        </w:tc>
        <w:tc>
          <w:tcPr>
            <w:tcW w:w="1603" w:type="dxa"/>
            <w:shd w:val="clear" w:color="auto" w:fill="DBDBDB" w:themeFill="accent3" w:themeFillTint="66"/>
            <w:vAlign w:val="center"/>
          </w:tcPr>
          <w:p w14:paraId="3C54E38F" w14:textId="376FB4AC" w:rsidR="00722E41" w:rsidRPr="003E7AA0" w:rsidRDefault="00722E41" w:rsidP="00722E41">
            <w:pPr>
              <w:rPr>
                <w:rFonts w:ascii="Arial" w:eastAsia="Times New Roman" w:hAnsi="Arial" w:cs="Arial"/>
                <w:color w:val="000000"/>
                <w:sz w:val="18"/>
                <w:szCs w:val="18"/>
              </w:rPr>
            </w:pPr>
            <w:r>
              <w:rPr>
                <w:rFonts w:ascii="Arial" w:eastAsia="Times New Roman" w:hAnsi="Arial" w:cs="Arial"/>
                <w:color w:val="000000"/>
                <w:sz w:val="18"/>
                <w:szCs w:val="18"/>
              </w:rPr>
              <w:t>x</w:t>
            </w:r>
          </w:p>
        </w:tc>
      </w:tr>
      <w:tr w:rsidR="00722E41" w14:paraId="535B0842" w14:textId="77777777" w:rsidTr="2DC321DE">
        <w:tc>
          <w:tcPr>
            <w:tcW w:w="1602" w:type="dxa"/>
            <w:vAlign w:val="center"/>
          </w:tcPr>
          <w:p w14:paraId="7318AC0E" w14:textId="362B1EE2"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D.</w:t>
            </w:r>
            <w:r w:rsidR="0028625D">
              <w:rPr>
                <w:rFonts w:ascii="Arial" w:eastAsia="Times New Roman" w:hAnsi="Arial" w:cs="Arial"/>
                <w:color w:val="000000"/>
                <w:sz w:val="18"/>
                <w:szCs w:val="18"/>
              </w:rPr>
              <w:t>26</w:t>
            </w:r>
          </w:p>
        </w:tc>
        <w:tc>
          <w:tcPr>
            <w:tcW w:w="1603" w:type="dxa"/>
            <w:vAlign w:val="center"/>
          </w:tcPr>
          <w:p w14:paraId="148D8029" w14:textId="013CEB15"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Long delay repeater</w:t>
            </w:r>
          </w:p>
        </w:tc>
        <w:tc>
          <w:tcPr>
            <w:tcW w:w="1627" w:type="dxa"/>
            <w:vAlign w:val="center"/>
          </w:tcPr>
          <w:p w14:paraId="137A6E1A" w14:textId="191334E3"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c>
          <w:tcPr>
            <w:tcW w:w="1603" w:type="dxa"/>
            <w:shd w:val="clear" w:color="auto" w:fill="D9D9D9" w:themeFill="background1" w:themeFillShade="D9"/>
            <w:vAlign w:val="center"/>
          </w:tcPr>
          <w:p w14:paraId="5ADEA0AE" w14:textId="433BBB76"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x</w:t>
            </w:r>
          </w:p>
        </w:tc>
        <w:tc>
          <w:tcPr>
            <w:tcW w:w="1603" w:type="dxa"/>
            <w:shd w:val="clear" w:color="auto" w:fill="D9D9D9" w:themeFill="background1" w:themeFillShade="D9"/>
            <w:vAlign w:val="center"/>
          </w:tcPr>
          <w:p w14:paraId="29C706C2" w14:textId="6809FA12"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 </w:t>
            </w:r>
            <w:r>
              <w:rPr>
                <w:rFonts w:ascii="Arial" w:eastAsia="Times New Roman" w:hAnsi="Arial" w:cs="Arial"/>
                <w:color w:val="000000"/>
                <w:sz w:val="18"/>
                <w:szCs w:val="18"/>
              </w:rPr>
              <w:t>x</w:t>
            </w:r>
          </w:p>
        </w:tc>
      </w:tr>
      <w:tr w:rsidR="00722E41" w14:paraId="1CECEED3" w14:textId="77777777" w:rsidTr="2DC321DE">
        <w:tc>
          <w:tcPr>
            <w:tcW w:w="1602" w:type="dxa"/>
            <w:vAlign w:val="center"/>
          </w:tcPr>
          <w:p w14:paraId="6658A643" w14:textId="275FCEBA"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lastRenderedPageBreak/>
              <w:t>D.</w:t>
            </w:r>
            <w:r w:rsidR="0028625D">
              <w:rPr>
                <w:rFonts w:ascii="Arial" w:eastAsia="Times New Roman" w:hAnsi="Arial" w:cs="Arial"/>
                <w:color w:val="000000"/>
                <w:sz w:val="18"/>
                <w:szCs w:val="18"/>
              </w:rPr>
              <w:t>27</w:t>
            </w:r>
          </w:p>
        </w:tc>
        <w:tc>
          <w:tcPr>
            <w:tcW w:w="1603" w:type="dxa"/>
            <w:vAlign w:val="center"/>
          </w:tcPr>
          <w:p w14:paraId="71EF53D2" w14:textId="13A8CB47"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Input signal power level for maximum output power</w:t>
            </w:r>
          </w:p>
        </w:tc>
        <w:tc>
          <w:tcPr>
            <w:tcW w:w="1627" w:type="dxa"/>
            <w:vAlign w:val="center"/>
          </w:tcPr>
          <w:p w14:paraId="056F8652" w14:textId="4D8B2F8E"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Declaration of input signal power level required to reach maximum output power. Declared per passband.</w:t>
            </w:r>
          </w:p>
        </w:tc>
        <w:tc>
          <w:tcPr>
            <w:tcW w:w="1603" w:type="dxa"/>
            <w:shd w:val="clear" w:color="auto" w:fill="D9D9D9" w:themeFill="background1" w:themeFillShade="D9"/>
            <w:vAlign w:val="center"/>
          </w:tcPr>
          <w:p w14:paraId="2280A1FA" w14:textId="6DCB7C19"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x</w:t>
            </w:r>
          </w:p>
        </w:tc>
        <w:tc>
          <w:tcPr>
            <w:tcW w:w="1603" w:type="dxa"/>
            <w:shd w:val="clear" w:color="auto" w:fill="D9D9D9" w:themeFill="background1" w:themeFillShade="D9"/>
            <w:vAlign w:val="center"/>
          </w:tcPr>
          <w:p w14:paraId="3BD2B169" w14:textId="61CB85A4"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 </w:t>
            </w:r>
            <w:r>
              <w:rPr>
                <w:rFonts w:ascii="Arial" w:eastAsia="Times New Roman" w:hAnsi="Arial" w:cs="Arial"/>
                <w:color w:val="000000"/>
                <w:sz w:val="18"/>
                <w:szCs w:val="18"/>
              </w:rPr>
              <w:t>x</w:t>
            </w:r>
          </w:p>
        </w:tc>
      </w:tr>
      <w:tr w:rsidR="00722E41" w14:paraId="2B1C8B43" w14:textId="77777777" w:rsidTr="2DC321DE">
        <w:tc>
          <w:tcPr>
            <w:tcW w:w="1602" w:type="dxa"/>
            <w:vAlign w:val="center"/>
          </w:tcPr>
          <w:p w14:paraId="4892DAC9" w14:textId="59D51606"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D.</w:t>
            </w:r>
            <w:r w:rsidR="0028625D">
              <w:rPr>
                <w:rFonts w:ascii="Arial" w:eastAsia="Times New Roman" w:hAnsi="Arial" w:cs="Arial"/>
                <w:color w:val="000000"/>
                <w:sz w:val="18"/>
                <w:szCs w:val="18"/>
              </w:rPr>
              <w:t>28</w:t>
            </w:r>
          </w:p>
        </w:tc>
        <w:tc>
          <w:tcPr>
            <w:tcW w:w="1603" w:type="dxa"/>
            <w:vAlign w:val="center"/>
          </w:tcPr>
          <w:p w14:paraId="44E02B75" w14:textId="3FC9941C"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Repeater radiating direction</w:t>
            </w:r>
          </w:p>
        </w:tc>
        <w:tc>
          <w:tcPr>
            <w:tcW w:w="1627" w:type="dxa"/>
            <w:vAlign w:val="center"/>
          </w:tcPr>
          <w:p w14:paraId="66F00A8F" w14:textId="3343DF99"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Declaration on whether the repeater is intended to radiate in DL, UL or both. Testing shall be performed only for the direction(s) in which the repeater radiates.</w:t>
            </w:r>
          </w:p>
        </w:tc>
        <w:tc>
          <w:tcPr>
            <w:tcW w:w="1603" w:type="dxa"/>
            <w:shd w:val="clear" w:color="auto" w:fill="D9D9D9" w:themeFill="background1" w:themeFillShade="D9"/>
            <w:vAlign w:val="center"/>
          </w:tcPr>
          <w:p w14:paraId="21D1EEBC" w14:textId="68A75BC5"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x</w:t>
            </w:r>
          </w:p>
        </w:tc>
        <w:tc>
          <w:tcPr>
            <w:tcW w:w="1603" w:type="dxa"/>
            <w:shd w:val="clear" w:color="auto" w:fill="D9D9D9" w:themeFill="background1" w:themeFillShade="D9"/>
            <w:vAlign w:val="center"/>
          </w:tcPr>
          <w:p w14:paraId="0DC07386" w14:textId="57D2BD24"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 </w:t>
            </w:r>
            <w:r>
              <w:rPr>
                <w:rFonts w:ascii="Arial" w:eastAsia="Times New Roman" w:hAnsi="Arial" w:cs="Arial"/>
                <w:color w:val="000000"/>
                <w:sz w:val="18"/>
                <w:szCs w:val="18"/>
              </w:rPr>
              <w:t>x</w:t>
            </w:r>
          </w:p>
        </w:tc>
      </w:tr>
      <w:tr w:rsidR="00722E41" w14:paraId="6CF85803" w14:textId="77777777" w:rsidTr="2DC321DE">
        <w:tc>
          <w:tcPr>
            <w:tcW w:w="8038" w:type="dxa"/>
            <w:gridSpan w:val="5"/>
            <w:vAlign w:val="center"/>
          </w:tcPr>
          <w:p w14:paraId="2F08502B" w14:textId="21AA7E1D"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NOTE 1: If a repeater is capable of 256QAM operation then up to two rated output power declarations may be made. One declaration is applicable when configured for 256QAM operation, and the other declaration is applicable when not configured for 256QAM operation. If a repeater is not capable of 256QAM operation, only one declaration can be made.</w:t>
            </w:r>
          </w:p>
        </w:tc>
      </w:tr>
      <w:tr w:rsidR="00722E41" w14:paraId="2F18D276" w14:textId="77777777" w:rsidTr="2DC321DE">
        <w:tc>
          <w:tcPr>
            <w:tcW w:w="8038" w:type="dxa"/>
            <w:gridSpan w:val="5"/>
            <w:vAlign w:val="center"/>
          </w:tcPr>
          <w:p w14:paraId="2ACDAAA9" w14:textId="5DD470BB"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NOTE 2: If repeater is declared to support Band n20 (D.2), the manufacturer shall declare if the repeater may operate in geographical areas allocated to broadcasting (DTT). Additionally, related declarations of the emission levels and maximum output power shall be declared.</w:t>
            </w:r>
          </w:p>
        </w:tc>
      </w:tr>
      <w:tr w:rsidR="00722E41" w14:paraId="22A9D5F2" w14:textId="77777777" w:rsidTr="2DC321DE">
        <w:tc>
          <w:tcPr>
            <w:tcW w:w="8038" w:type="dxa"/>
            <w:gridSpan w:val="5"/>
            <w:vAlign w:val="center"/>
          </w:tcPr>
          <w:p w14:paraId="3CEB1C4F" w14:textId="1B867206"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NOTE 3: If repeater BS is declared to support Band n24 (D.2), the manufacturer shall declare if the repeater may operate in geographical areas where FCC regulations apply. Additionally, related declarations of the emission levels and maximum output power shall be declared.</w:t>
            </w:r>
          </w:p>
        </w:tc>
      </w:tr>
      <w:tr w:rsidR="00722E41" w14:paraId="03761335" w14:textId="77777777" w:rsidTr="2DC321DE">
        <w:tc>
          <w:tcPr>
            <w:tcW w:w="8038" w:type="dxa"/>
            <w:gridSpan w:val="5"/>
            <w:vAlign w:val="center"/>
          </w:tcPr>
          <w:p w14:paraId="67675D60" w14:textId="61CA0029" w:rsidR="00722E41" w:rsidRPr="003E7AA0" w:rsidRDefault="00722E41" w:rsidP="00722E41">
            <w:pPr>
              <w:rPr>
                <w:rFonts w:ascii="Arial" w:eastAsia="Times New Roman" w:hAnsi="Arial" w:cs="Arial"/>
                <w:color w:val="000000"/>
                <w:sz w:val="18"/>
                <w:szCs w:val="18"/>
              </w:rPr>
            </w:pPr>
            <w:r w:rsidRPr="003E7AA0">
              <w:rPr>
                <w:rFonts w:ascii="Arial" w:eastAsia="Times New Roman" w:hAnsi="Arial" w:cs="Arial"/>
                <w:color w:val="000000"/>
                <w:sz w:val="18"/>
                <w:szCs w:val="18"/>
              </w:rPr>
              <w:t xml:space="preserve">NOTE 4: This manufacturer declaration is optional. </w:t>
            </w:r>
          </w:p>
        </w:tc>
      </w:tr>
    </w:tbl>
    <w:p w14:paraId="39A3310F" w14:textId="77777777" w:rsidR="00CF738F" w:rsidRDefault="00CF738F" w:rsidP="005C23A4">
      <w:pPr>
        <w:rPr>
          <w:rStyle w:val="normaltextrun"/>
          <w:szCs w:val="20"/>
        </w:rPr>
      </w:pPr>
    </w:p>
    <w:p w14:paraId="6DCEB126" w14:textId="78371895" w:rsidR="00FE07A6" w:rsidRDefault="4662A4DB" w:rsidP="00022DFC">
      <w:pPr>
        <w:pStyle w:val="RAN4observation0"/>
      </w:pPr>
      <w:bookmarkStart w:id="5" w:name="_Toc131663344"/>
      <w:r>
        <w:t xml:space="preserve">The characteristics of the </w:t>
      </w:r>
      <w:r w:rsidR="1C438AD5">
        <w:t>repeater type 1-C and type 1-H</w:t>
      </w:r>
      <w:r>
        <w:t xml:space="preserve"> are similar to those of </w:t>
      </w:r>
      <w:r w:rsidR="36376EA0">
        <w:t>NR Integrated access and backhaul (IAB) defined in TS 38.17</w:t>
      </w:r>
      <w:r w:rsidR="18442F47">
        <w:t>6-1</w:t>
      </w:r>
      <w:r w:rsidR="36376EA0">
        <w:t xml:space="preserve"> specification [</w:t>
      </w:r>
      <w:r w:rsidR="18442F47">
        <w:t>5</w:t>
      </w:r>
      <w:r w:rsidR="36376EA0">
        <w:t>]</w:t>
      </w:r>
      <w:r w:rsidR="64E96E1D">
        <w:t xml:space="preserve"> thus declarations of NCR </w:t>
      </w:r>
      <w:r w:rsidR="18442F47">
        <w:t xml:space="preserve">in [3] specification </w:t>
      </w:r>
      <w:r w:rsidR="64E96E1D">
        <w:t>could include</w:t>
      </w:r>
      <w:r w:rsidR="5D8B0CA4">
        <w:t xml:space="preserve"> NCR requirements set  (D.1</w:t>
      </w:r>
      <w:r w:rsidR="5D8B0CA4" w:rsidRPr="0028625D">
        <w:t>)</w:t>
      </w:r>
      <w:r w:rsidR="64E96E1D" w:rsidRPr="00FD7C05">
        <w:t xml:space="preserve"> and TAB connector issues (D.</w:t>
      </w:r>
      <w:r w:rsidR="0028625D" w:rsidRPr="00FD7C05">
        <w:t>24</w:t>
      </w:r>
      <w:r w:rsidR="64E96E1D" w:rsidRPr="00FD7C05">
        <w:t>-D.</w:t>
      </w:r>
      <w:r w:rsidR="0028625D" w:rsidRPr="00FD7C05">
        <w:t>25</w:t>
      </w:r>
      <w:r w:rsidR="64E96E1D" w:rsidRPr="00FD7C05">
        <w:t>)</w:t>
      </w:r>
      <w:r w:rsidRPr="00FD7C05">
        <w:t>.</w:t>
      </w:r>
      <w:r w:rsidR="64E96E1D">
        <w:t xml:space="preserve"> The applicability of declarations needs to be defined as well</w:t>
      </w:r>
      <w:r w:rsidR="006AD1D8">
        <w:t xml:space="preserve"> according to NR </w:t>
      </w:r>
      <w:r w:rsidR="0000294D">
        <w:t xml:space="preserve">IAB </w:t>
      </w:r>
      <w:r w:rsidR="006AD1D8">
        <w:t xml:space="preserve">defined in </w:t>
      </w:r>
      <w:r w:rsidR="18442F47">
        <w:t>TS 38.</w:t>
      </w:r>
      <w:r w:rsidR="0000294D">
        <w:t>176</w:t>
      </w:r>
      <w:r w:rsidR="18442F47">
        <w:t xml:space="preserve">-1 </w:t>
      </w:r>
      <w:r w:rsidR="006AD1D8">
        <w:t>specification</w:t>
      </w:r>
      <w:r w:rsidR="0000294D">
        <w:t xml:space="preserve"> [5]</w:t>
      </w:r>
      <w:r w:rsidR="006AD1D8">
        <w:t>.</w:t>
      </w:r>
      <w:bookmarkEnd w:id="5"/>
    </w:p>
    <w:p w14:paraId="06FBEB06" w14:textId="7DA8E987" w:rsidR="001416C8" w:rsidRPr="001416C8" w:rsidRDefault="009C66E5" w:rsidP="001416C8">
      <w:pPr>
        <w:pStyle w:val="RAN4proposal"/>
      </w:pPr>
      <w:bookmarkStart w:id="6" w:name="_Toc131662562"/>
      <w:bookmarkStart w:id="7" w:name="_Toc131662787"/>
      <w:bookmarkStart w:id="8" w:name="_Toc131663345"/>
      <w:bookmarkStart w:id="9" w:name="_Toc131663346"/>
      <w:bookmarkEnd w:id="6"/>
      <w:bookmarkEnd w:id="7"/>
      <w:bookmarkEnd w:id="8"/>
      <w:r w:rsidRPr="009C66E5">
        <w:t>It is proposed that the characteristics of the NCR type 1-C and type 1-H in [3] specification could be defined similarly to those of NR Integrated Access and Backhaul (IAB) as in TS 38.176-1 specification [3]. Table 4.6-1, listing the required NCR declarations, could include following additional rows: NCR requirements set (D.1) and TAB connector issues (D.24-D.25). The further proposal is to specify the applicability of declarations according to NR IAB defined in TS 38.176-1 specification by adding two columns for applicability definition (1-C and 1-H). Table 1 summarizes proposed changes to the TS 38.115-1 specification.</w:t>
      </w:r>
      <w:bookmarkEnd w:id="9"/>
    </w:p>
    <w:p w14:paraId="4406715F" w14:textId="54FF2ACA" w:rsidR="0090452D" w:rsidRDefault="0090452D" w:rsidP="0090452D">
      <w:pPr>
        <w:pStyle w:val="RAN4H2"/>
      </w:pPr>
      <w:r>
        <w:t xml:space="preserve">Updates for manufacturer declaration on radiated </w:t>
      </w:r>
      <w:r w:rsidRPr="008637D4">
        <w:t xml:space="preserve">conformance testing </w:t>
      </w:r>
      <w:r>
        <w:t xml:space="preserve">specification </w:t>
      </w:r>
    </w:p>
    <w:p w14:paraId="353D54C1" w14:textId="77777777" w:rsidR="00022DFC" w:rsidRDefault="00022DFC" w:rsidP="003C2DE7"/>
    <w:p w14:paraId="46D46563" w14:textId="5413CA71" w:rsidR="008A4EA2" w:rsidRDefault="5065E780" w:rsidP="2DC321DE">
      <w:pPr>
        <w:rPr>
          <w:rStyle w:val="normaltextrun"/>
        </w:rPr>
      </w:pPr>
      <w:r>
        <w:t xml:space="preserve">The features defined in 2.1 </w:t>
      </w:r>
      <w:r w:rsidR="48656CF4">
        <w:t>C</w:t>
      </w:r>
      <w:r>
        <w:t>hapter require updates to the manufacturer's declaration table 4.6-1 in the TS 38.115-2 [6] Conformity Test Specification. Table 2 proposes updates based on a comparison of the TS 38.115-2</w:t>
      </w:r>
      <w:r w:rsidR="15F75A1C">
        <w:t xml:space="preserve"> [6]</w:t>
      </w:r>
      <w:r>
        <w:t>, TS 38.176-2</w:t>
      </w:r>
      <w:r w:rsidR="15F75A1C">
        <w:t xml:space="preserve"> [8]</w:t>
      </w:r>
      <w:r>
        <w:t xml:space="preserve"> and TS 38.141-2</w:t>
      </w:r>
      <w:r w:rsidR="15F75A1C">
        <w:t xml:space="preserve"> [7]</w:t>
      </w:r>
      <w:r>
        <w:t xml:space="preserve"> specifications. Changes are highlighted in grey to indicate new columns and additional rows. Changes to the description text are underlined.</w:t>
      </w:r>
    </w:p>
    <w:p w14:paraId="4790602B" w14:textId="77777777" w:rsidR="003C2DE7" w:rsidRPr="003C2DE7" w:rsidRDefault="003C2DE7" w:rsidP="003C2DE7"/>
    <w:p w14:paraId="0130F382" w14:textId="07A44927" w:rsidR="00614FF3" w:rsidRPr="001A19F9" w:rsidRDefault="00614FF3" w:rsidP="00614FF3">
      <w:pPr>
        <w:rPr>
          <w:rStyle w:val="normaltextrun"/>
          <w:b/>
          <w:bCs/>
          <w:szCs w:val="20"/>
        </w:rPr>
      </w:pPr>
      <w:r w:rsidRPr="001A19F9">
        <w:rPr>
          <w:rStyle w:val="normaltextrun"/>
          <w:b/>
          <w:bCs/>
          <w:szCs w:val="20"/>
        </w:rPr>
        <w:t xml:space="preserve">Table </w:t>
      </w:r>
      <w:r w:rsidR="003C2DE7">
        <w:rPr>
          <w:rStyle w:val="normaltextrun"/>
          <w:b/>
          <w:bCs/>
          <w:szCs w:val="20"/>
        </w:rPr>
        <w:t>2.</w:t>
      </w:r>
      <w:r w:rsidRPr="001A19F9">
        <w:rPr>
          <w:rStyle w:val="normaltextrun"/>
          <w:b/>
          <w:bCs/>
          <w:szCs w:val="20"/>
        </w:rPr>
        <w:t xml:space="preserve"> Manufacturer declarations for </w:t>
      </w:r>
      <w:r w:rsidR="00C173EB">
        <w:rPr>
          <w:rStyle w:val="normaltextrun"/>
          <w:b/>
          <w:bCs/>
          <w:szCs w:val="20"/>
        </w:rPr>
        <w:t xml:space="preserve">NCR-type 1-H, </w:t>
      </w:r>
      <w:r w:rsidRPr="001A19F9">
        <w:rPr>
          <w:rStyle w:val="normaltextrun"/>
          <w:b/>
          <w:bCs/>
          <w:szCs w:val="20"/>
        </w:rPr>
        <w:t>NCR-type 1-</w:t>
      </w:r>
      <w:r w:rsidR="00C173EB">
        <w:rPr>
          <w:rStyle w:val="normaltextrun"/>
          <w:b/>
          <w:bCs/>
          <w:szCs w:val="20"/>
        </w:rPr>
        <w:t>O</w:t>
      </w:r>
      <w:r w:rsidRPr="001A19F9">
        <w:rPr>
          <w:rStyle w:val="normaltextrun"/>
          <w:b/>
          <w:bCs/>
          <w:szCs w:val="20"/>
        </w:rPr>
        <w:t xml:space="preserve"> and NCR type </w:t>
      </w:r>
      <w:r w:rsidR="0058181D">
        <w:rPr>
          <w:rStyle w:val="normaltextrun"/>
          <w:b/>
          <w:bCs/>
          <w:szCs w:val="20"/>
        </w:rPr>
        <w:t>2</w:t>
      </w:r>
      <w:r w:rsidRPr="001A19F9">
        <w:rPr>
          <w:rStyle w:val="normaltextrun"/>
          <w:b/>
          <w:bCs/>
          <w:szCs w:val="20"/>
        </w:rPr>
        <w:t>-</w:t>
      </w:r>
      <w:r w:rsidR="0058181D">
        <w:rPr>
          <w:rStyle w:val="normaltextrun"/>
          <w:b/>
          <w:bCs/>
          <w:szCs w:val="20"/>
        </w:rPr>
        <w:t>O</w:t>
      </w:r>
      <w:r w:rsidRPr="001A19F9">
        <w:rPr>
          <w:rStyle w:val="normaltextrun"/>
          <w:b/>
          <w:bCs/>
          <w:szCs w:val="20"/>
        </w:rPr>
        <w:t xml:space="preserve"> </w:t>
      </w:r>
      <w:r w:rsidR="0058181D">
        <w:rPr>
          <w:rStyle w:val="normaltextrun"/>
          <w:b/>
          <w:bCs/>
          <w:szCs w:val="20"/>
        </w:rPr>
        <w:t>radiated</w:t>
      </w:r>
      <w:r w:rsidRPr="001A19F9">
        <w:rPr>
          <w:rStyle w:val="normaltextrun"/>
          <w:b/>
          <w:bCs/>
          <w:szCs w:val="20"/>
        </w:rPr>
        <w:t xml:space="preserve"> test requirements</w:t>
      </w:r>
    </w:p>
    <w:tbl>
      <w:tblPr>
        <w:tblStyle w:val="TableGrid"/>
        <w:tblW w:w="0" w:type="auto"/>
        <w:tblLook w:val="04A0" w:firstRow="1" w:lastRow="0" w:firstColumn="1" w:lastColumn="0" w:noHBand="0" w:noVBand="1"/>
      </w:tblPr>
      <w:tblGrid>
        <w:gridCol w:w="1510"/>
        <w:gridCol w:w="1957"/>
        <w:gridCol w:w="2007"/>
        <w:gridCol w:w="1392"/>
        <w:gridCol w:w="1376"/>
        <w:gridCol w:w="1375"/>
      </w:tblGrid>
      <w:tr w:rsidR="00DE38B1" w14:paraId="37960ABC" w14:textId="73844F6D" w:rsidTr="00FD7C05">
        <w:tc>
          <w:tcPr>
            <w:tcW w:w="1510" w:type="dxa"/>
            <w:vMerge w:val="restart"/>
            <w:vAlign w:val="center"/>
          </w:tcPr>
          <w:p w14:paraId="4DFA63CB" w14:textId="77777777" w:rsidR="00DE38B1" w:rsidRPr="00FD7C05" w:rsidRDefault="00DE38B1" w:rsidP="008B1BE0">
            <w:pPr>
              <w:rPr>
                <w:rStyle w:val="normaltextrun"/>
                <w:rFonts w:ascii="Arial" w:hAnsi="Arial" w:cs="Arial"/>
                <w:sz w:val="18"/>
                <w:szCs w:val="18"/>
              </w:rPr>
            </w:pPr>
            <w:r w:rsidRPr="008B1BE0">
              <w:rPr>
                <w:rFonts w:ascii="Arial" w:eastAsia="Times New Roman" w:hAnsi="Arial" w:cs="Arial"/>
                <w:b/>
                <w:bCs/>
                <w:color w:val="000000"/>
                <w:sz w:val="18"/>
                <w:szCs w:val="18"/>
              </w:rPr>
              <w:t>Declaration identifier</w:t>
            </w:r>
          </w:p>
        </w:tc>
        <w:tc>
          <w:tcPr>
            <w:tcW w:w="1957" w:type="dxa"/>
            <w:vMerge w:val="restart"/>
            <w:vAlign w:val="center"/>
          </w:tcPr>
          <w:p w14:paraId="19D34AFA" w14:textId="77777777" w:rsidR="00DE38B1" w:rsidRPr="00FD7C05" w:rsidRDefault="00DE38B1" w:rsidP="008B1BE0">
            <w:pPr>
              <w:rPr>
                <w:rStyle w:val="normaltextrun"/>
                <w:rFonts w:ascii="Arial" w:hAnsi="Arial" w:cs="Arial"/>
                <w:sz w:val="18"/>
                <w:szCs w:val="18"/>
              </w:rPr>
            </w:pPr>
            <w:r w:rsidRPr="008B1BE0">
              <w:rPr>
                <w:rFonts w:ascii="Arial" w:eastAsia="Times New Roman" w:hAnsi="Arial" w:cs="Arial"/>
                <w:b/>
                <w:bCs/>
                <w:color w:val="000000"/>
                <w:sz w:val="18"/>
                <w:szCs w:val="18"/>
              </w:rPr>
              <w:t>Declaration</w:t>
            </w:r>
          </w:p>
        </w:tc>
        <w:tc>
          <w:tcPr>
            <w:tcW w:w="2007" w:type="dxa"/>
            <w:vMerge w:val="restart"/>
            <w:vAlign w:val="center"/>
          </w:tcPr>
          <w:p w14:paraId="59F00ACC" w14:textId="77777777" w:rsidR="00DE38B1" w:rsidRPr="00FD7C05" w:rsidRDefault="00DE38B1" w:rsidP="008B1BE0">
            <w:pPr>
              <w:rPr>
                <w:rStyle w:val="normaltextrun"/>
                <w:rFonts w:ascii="Arial" w:hAnsi="Arial" w:cs="Arial"/>
                <w:sz w:val="18"/>
                <w:szCs w:val="18"/>
              </w:rPr>
            </w:pPr>
            <w:r w:rsidRPr="008B1BE0">
              <w:rPr>
                <w:rFonts w:ascii="Arial" w:eastAsia="Times New Roman" w:hAnsi="Arial" w:cs="Arial"/>
                <w:b/>
                <w:bCs/>
                <w:color w:val="000000"/>
                <w:sz w:val="18"/>
                <w:szCs w:val="18"/>
              </w:rPr>
              <w:t>Description</w:t>
            </w:r>
          </w:p>
        </w:tc>
        <w:tc>
          <w:tcPr>
            <w:tcW w:w="4143" w:type="dxa"/>
            <w:gridSpan w:val="3"/>
            <w:shd w:val="clear" w:color="auto" w:fill="D9D9D9" w:themeFill="background1" w:themeFillShade="D9"/>
            <w:vAlign w:val="center"/>
          </w:tcPr>
          <w:p w14:paraId="35E7F026" w14:textId="1D522F18" w:rsidR="00DE38B1" w:rsidRPr="008B1BE0" w:rsidRDefault="00DE38B1" w:rsidP="008B1BE0">
            <w:pPr>
              <w:rPr>
                <w:rFonts w:ascii="Arial" w:eastAsia="Times New Roman" w:hAnsi="Arial" w:cs="Arial"/>
                <w:b/>
                <w:bCs/>
                <w:color w:val="000000"/>
                <w:sz w:val="18"/>
                <w:szCs w:val="18"/>
              </w:rPr>
            </w:pPr>
            <w:r w:rsidRPr="008B1BE0">
              <w:rPr>
                <w:rFonts w:ascii="Arial" w:eastAsia="Times New Roman" w:hAnsi="Arial" w:cs="Arial"/>
                <w:b/>
                <w:bCs/>
                <w:color w:val="000000"/>
                <w:sz w:val="18"/>
                <w:szCs w:val="18"/>
              </w:rPr>
              <w:t>Applicability</w:t>
            </w:r>
          </w:p>
        </w:tc>
      </w:tr>
      <w:tr w:rsidR="00DE38B1" w14:paraId="7819800B" w14:textId="1DF4BCD8" w:rsidTr="00FD7C05">
        <w:tc>
          <w:tcPr>
            <w:tcW w:w="1510" w:type="dxa"/>
            <w:vMerge/>
            <w:vAlign w:val="center"/>
          </w:tcPr>
          <w:p w14:paraId="12269508" w14:textId="77777777" w:rsidR="00DE38B1" w:rsidRPr="008B1BE0" w:rsidRDefault="00DE38B1" w:rsidP="008B1BE0">
            <w:pPr>
              <w:rPr>
                <w:rFonts w:ascii="Arial" w:eastAsia="Times New Roman" w:hAnsi="Arial" w:cs="Arial"/>
                <w:b/>
                <w:bCs/>
                <w:color w:val="000000"/>
                <w:sz w:val="18"/>
                <w:szCs w:val="18"/>
              </w:rPr>
            </w:pPr>
          </w:p>
        </w:tc>
        <w:tc>
          <w:tcPr>
            <w:tcW w:w="1957" w:type="dxa"/>
            <w:vMerge/>
            <w:vAlign w:val="center"/>
          </w:tcPr>
          <w:p w14:paraId="6D30195D" w14:textId="77777777" w:rsidR="00DE38B1" w:rsidRPr="008B1BE0" w:rsidRDefault="00DE38B1" w:rsidP="008B1BE0">
            <w:pPr>
              <w:rPr>
                <w:rFonts w:ascii="Arial" w:eastAsia="Times New Roman" w:hAnsi="Arial" w:cs="Arial"/>
                <w:b/>
                <w:bCs/>
                <w:color w:val="000000"/>
                <w:sz w:val="18"/>
                <w:szCs w:val="18"/>
              </w:rPr>
            </w:pPr>
          </w:p>
        </w:tc>
        <w:tc>
          <w:tcPr>
            <w:tcW w:w="2007" w:type="dxa"/>
            <w:vMerge/>
            <w:vAlign w:val="center"/>
          </w:tcPr>
          <w:p w14:paraId="6949ED3C" w14:textId="77777777" w:rsidR="00DE38B1" w:rsidRPr="008B1BE0" w:rsidRDefault="00DE38B1" w:rsidP="008B1BE0">
            <w:pPr>
              <w:rPr>
                <w:rFonts w:ascii="Arial" w:eastAsia="Times New Roman" w:hAnsi="Arial" w:cs="Arial"/>
                <w:b/>
                <w:bCs/>
                <w:color w:val="000000"/>
                <w:sz w:val="18"/>
                <w:szCs w:val="18"/>
              </w:rPr>
            </w:pPr>
          </w:p>
        </w:tc>
        <w:tc>
          <w:tcPr>
            <w:tcW w:w="1392" w:type="dxa"/>
            <w:shd w:val="clear" w:color="auto" w:fill="D9D9D9" w:themeFill="background1" w:themeFillShade="D9"/>
            <w:vAlign w:val="center"/>
          </w:tcPr>
          <w:p w14:paraId="65747FAE" w14:textId="77777777" w:rsidR="00DE38B1" w:rsidRPr="008B1BE0" w:rsidRDefault="00DE38B1" w:rsidP="008B1BE0">
            <w:pPr>
              <w:rPr>
                <w:rFonts w:ascii="Arial" w:eastAsia="Times New Roman" w:hAnsi="Arial" w:cs="Arial"/>
                <w:b/>
                <w:bCs/>
                <w:color w:val="000000"/>
                <w:sz w:val="18"/>
                <w:szCs w:val="18"/>
              </w:rPr>
            </w:pPr>
            <w:r w:rsidRPr="008B1BE0">
              <w:rPr>
                <w:rFonts w:ascii="Arial" w:eastAsia="Times New Roman" w:hAnsi="Arial" w:cs="Arial"/>
                <w:b/>
                <w:bCs/>
                <w:color w:val="000000"/>
                <w:sz w:val="18"/>
                <w:szCs w:val="18"/>
              </w:rPr>
              <w:t>NCR type 1-H</w:t>
            </w:r>
          </w:p>
          <w:p w14:paraId="541EF8BA" w14:textId="35F4C328" w:rsidR="009F4627" w:rsidRPr="008B1BE0" w:rsidRDefault="009F4627" w:rsidP="008B1BE0">
            <w:pPr>
              <w:rPr>
                <w:rFonts w:ascii="Arial" w:eastAsia="Times New Roman" w:hAnsi="Arial" w:cs="Arial"/>
                <w:b/>
                <w:bCs/>
                <w:color w:val="000000"/>
                <w:sz w:val="18"/>
                <w:szCs w:val="18"/>
              </w:rPr>
            </w:pPr>
          </w:p>
        </w:tc>
        <w:tc>
          <w:tcPr>
            <w:tcW w:w="1376" w:type="dxa"/>
            <w:shd w:val="clear" w:color="auto" w:fill="D9D9D9" w:themeFill="background1" w:themeFillShade="D9"/>
            <w:vAlign w:val="center"/>
          </w:tcPr>
          <w:p w14:paraId="4338E0EB" w14:textId="10CD6D87" w:rsidR="00DE38B1" w:rsidRPr="008B1BE0" w:rsidRDefault="00DE38B1" w:rsidP="008B1BE0">
            <w:pPr>
              <w:rPr>
                <w:rFonts w:ascii="Arial" w:eastAsia="Times New Roman" w:hAnsi="Arial" w:cs="Arial"/>
                <w:b/>
                <w:bCs/>
                <w:color w:val="000000"/>
                <w:sz w:val="18"/>
                <w:szCs w:val="18"/>
              </w:rPr>
            </w:pPr>
            <w:r w:rsidRPr="008B1BE0">
              <w:rPr>
                <w:rFonts w:ascii="Arial" w:eastAsia="Times New Roman" w:hAnsi="Arial" w:cs="Arial"/>
                <w:b/>
                <w:bCs/>
                <w:color w:val="000000"/>
                <w:sz w:val="18"/>
                <w:szCs w:val="18"/>
              </w:rPr>
              <w:t>NCR type 1-O</w:t>
            </w:r>
          </w:p>
        </w:tc>
        <w:tc>
          <w:tcPr>
            <w:tcW w:w="1375" w:type="dxa"/>
            <w:shd w:val="clear" w:color="auto" w:fill="D9D9D9" w:themeFill="background1" w:themeFillShade="D9"/>
            <w:vAlign w:val="center"/>
          </w:tcPr>
          <w:p w14:paraId="50FD788B" w14:textId="59170B6F" w:rsidR="00DE38B1" w:rsidRPr="008B1BE0" w:rsidRDefault="00DE38B1" w:rsidP="008B1BE0">
            <w:pPr>
              <w:rPr>
                <w:rFonts w:ascii="Arial" w:eastAsia="Times New Roman" w:hAnsi="Arial" w:cs="Arial"/>
                <w:b/>
                <w:bCs/>
                <w:color w:val="000000"/>
                <w:sz w:val="18"/>
                <w:szCs w:val="18"/>
              </w:rPr>
            </w:pPr>
            <w:r w:rsidRPr="008B1BE0">
              <w:rPr>
                <w:rFonts w:ascii="Arial" w:eastAsia="Times New Roman" w:hAnsi="Arial" w:cs="Arial"/>
                <w:b/>
                <w:bCs/>
                <w:color w:val="000000"/>
                <w:sz w:val="18"/>
                <w:szCs w:val="18"/>
              </w:rPr>
              <w:t>NCR type 2-O</w:t>
            </w:r>
          </w:p>
        </w:tc>
      </w:tr>
      <w:tr w:rsidR="009F4627" w14:paraId="1D6874FA" w14:textId="270650AD" w:rsidTr="00FD7C05">
        <w:tc>
          <w:tcPr>
            <w:tcW w:w="1510" w:type="dxa"/>
            <w:shd w:val="clear" w:color="auto" w:fill="auto"/>
            <w:vAlign w:val="center"/>
          </w:tcPr>
          <w:p w14:paraId="05521CB0" w14:textId="30122181" w:rsidR="009F4627" w:rsidRPr="00FD7C05" w:rsidRDefault="009F4627" w:rsidP="008B1BE0">
            <w:pPr>
              <w:rPr>
                <w:rStyle w:val="normaltextrun"/>
                <w:rFonts w:ascii="Arial" w:hAnsi="Arial" w:cs="Arial"/>
                <w:sz w:val="18"/>
                <w:szCs w:val="18"/>
              </w:rPr>
            </w:pPr>
            <w:r w:rsidRPr="008B1BE0">
              <w:rPr>
                <w:rFonts w:ascii="Arial" w:eastAsia="Times New Roman" w:hAnsi="Arial" w:cs="Arial"/>
                <w:color w:val="000000"/>
                <w:sz w:val="18"/>
                <w:szCs w:val="18"/>
              </w:rPr>
              <w:t>D.1</w:t>
            </w:r>
          </w:p>
        </w:tc>
        <w:tc>
          <w:tcPr>
            <w:tcW w:w="1957" w:type="dxa"/>
            <w:shd w:val="clear" w:color="auto" w:fill="auto"/>
            <w:vAlign w:val="center"/>
          </w:tcPr>
          <w:p w14:paraId="3A2334A0" w14:textId="7A00CFAF" w:rsidR="009F4627" w:rsidRPr="00FD7C05" w:rsidRDefault="009F4627" w:rsidP="008B1BE0">
            <w:pPr>
              <w:rPr>
                <w:rStyle w:val="normaltextrun"/>
                <w:rFonts w:ascii="Arial" w:hAnsi="Arial" w:cs="Arial"/>
                <w:sz w:val="18"/>
                <w:szCs w:val="18"/>
              </w:rPr>
            </w:pPr>
            <w:r w:rsidRPr="008B1BE0">
              <w:rPr>
                <w:rFonts w:ascii="Arial" w:eastAsia="Times New Roman" w:hAnsi="Arial" w:cs="Arial"/>
                <w:color w:val="000000"/>
                <w:sz w:val="18"/>
                <w:szCs w:val="18"/>
              </w:rPr>
              <w:t>Coordinate system reference point</w:t>
            </w:r>
          </w:p>
        </w:tc>
        <w:tc>
          <w:tcPr>
            <w:tcW w:w="2007" w:type="dxa"/>
            <w:shd w:val="clear" w:color="auto" w:fill="auto"/>
            <w:vAlign w:val="center"/>
          </w:tcPr>
          <w:p w14:paraId="73A6A9CD" w14:textId="1FBA7B97" w:rsidR="009F4627" w:rsidRPr="00FD7C05" w:rsidRDefault="009F4627" w:rsidP="008B1BE0">
            <w:pPr>
              <w:rPr>
                <w:rStyle w:val="normaltextrun"/>
                <w:rFonts w:ascii="Arial" w:hAnsi="Arial" w:cs="Arial"/>
                <w:sz w:val="18"/>
                <w:szCs w:val="18"/>
              </w:rPr>
            </w:pPr>
            <w:r w:rsidRPr="008B1BE0">
              <w:rPr>
                <w:rFonts w:ascii="Arial" w:eastAsia="Times New Roman" w:hAnsi="Arial" w:cs="Arial"/>
                <w:color w:val="000000"/>
                <w:sz w:val="18"/>
                <w:szCs w:val="18"/>
              </w:rPr>
              <w:t xml:space="preserve">Location of coordinated system reference point in </w:t>
            </w:r>
            <w:r w:rsidRPr="008B1BE0">
              <w:rPr>
                <w:rFonts w:ascii="Arial" w:eastAsia="Times New Roman" w:hAnsi="Arial" w:cs="Arial"/>
                <w:color w:val="000000"/>
                <w:sz w:val="18"/>
                <w:szCs w:val="18"/>
              </w:rPr>
              <w:lastRenderedPageBreak/>
              <w:t>reference to an identifiable physical feature of the repeater enclosure.</w:t>
            </w:r>
          </w:p>
        </w:tc>
        <w:tc>
          <w:tcPr>
            <w:tcW w:w="1392" w:type="dxa"/>
            <w:shd w:val="clear" w:color="auto" w:fill="D9D9D9" w:themeFill="background1" w:themeFillShade="D9"/>
            <w:vAlign w:val="center"/>
          </w:tcPr>
          <w:p w14:paraId="5BCD08D8" w14:textId="14079E5E" w:rsidR="009F4627" w:rsidRPr="00FD7C05" w:rsidRDefault="009F4627" w:rsidP="008B1BE0">
            <w:pPr>
              <w:rPr>
                <w:rStyle w:val="normaltextrun"/>
                <w:rFonts w:ascii="Arial" w:hAnsi="Arial" w:cs="Arial"/>
                <w:sz w:val="18"/>
                <w:szCs w:val="18"/>
              </w:rPr>
            </w:pPr>
            <w:r w:rsidRPr="008B1BE0">
              <w:rPr>
                <w:rFonts w:ascii="Arial" w:eastAsia="Times New Roman" w:hAnsi="Arial" w:cs="Arial"/>
                <w:color w:val="000000"/>
                <w:sz w:val="18"/>
                <w:szCs w:val="18"/>
              </w:rPr>
              <w:lastRenderedPageBreak/>
              <w:t>x</w:t>
            </w:r>
          </w:p>
        </w:tc>
        <w:tc>
          <w:tcPr>
            <w:tcW w:w="1376" w:type="dxa"/>
            <w:shd w:val="clear" w:color="auto" w:fill="D9D9D9" w:themeFill="background1" w:themeFillShade="D9"/>
            <w:vAlign w:val="center"/>
          </w:tcPr>
          <w:p w14:paraId="63D92B8C" w14:textId="2BDDA1B3" w:rsidR="009F4627" w:rsidRPr="00FD7C05" w:rsidRDefault="009F4627"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5" w:type="dxa"/>
            <w:shd w:val="clear" w:color="auto" w:fill="D9D9D9" w:themeFill="background1" w:themeFillShade="D9"/>
            <w:vAlign w:val="center"/>
          </w:tcPr>
          <w:p w14:paraId="3851D111" w14:textId="709122E6" w:rsidR="009F4627" w:rsidRPr="008B1BE0" w:rsidRDefault="009F4627"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9F4627" w14:paraId="5567875A" w14:textId="35CE594F" w:rsidTr="00FD7C05">
        <w:tc>
          <w:tcPr>
            <w:tcW w:w="1510" w:type="dxa"/>
            <w:vAlign w:val="center"/>
          </w:tcPr>
          <w:p w14:paraId="4B5C4980" w14:textId="6A3752A4" w:rsidR="009F4627" w:rsidRPr="00FD7C05" w:rsidRDefault="009F4627" w:rsidP="008B1BE0">
            <w:pPr>
              <w:rPr>
                <w:rStyle w:val="normaltextrun"/>
                <w:rFonts w:ascii="Arial" w:hAnsi="Arial" w:cs="Arial"/>
                <w:sz w:val="18"/>
                <w:szCs w:val="18"/>
              </w:rPr>
            </w:pPr>
            <w:r w:rsidRPr="008B1BE0">
              <w:rPr>
                <w:rFonts w:ascii="Arial" w:eastAsia="Times New Roman" w:hAnsi="Arial" w:cs="Arial"/>
                <w:color w:val="000000"/>
                <w:sz w:val="18"/>
                <w:szCs w:val="18"/>
              </w:rPr>
              <w:t>D.2</w:t>
            </w:r>
          </w:p>
        </w:tc>
        <w:tc>
          <w:tcPr>
            <w:tcW w:w="1957" w:type="dxa"/>
            <w:vAlign w:val="center"/>
          </w:tcPr>
          <w:p w14:paraId="2E7C938F" w14:textId="7585BFDF" w:rsidR="009F4627" w:rsidRPr="00FD7C05" w:rsidRDefault="009F4627" w:rsidP="008B1BE0">
            <w:pPr>
              <w:rPr>
                <w:rStyle w:val="normaltextrun"/>
                <w:rFonts w:ascii="Arial" w:hAnsi="Arial" w:cs="Arial"/>
                <w:sz w:val="18"/>
                <w:szCs w:val="18"/>
              </w:rPr>
            </w:pPr>
            <w:r w:rsidRPr="008B1BE0">
              <w:rPr>
                <w:rFonts w:ascii="Arial" w:eastAsia="Times New Roman" w:hAnsi="Arial" w:cs="Arial"/>
                <w:color w:val="000000"/>
                <w:sz w:val="18"/>
                <w:szCs w:val="18"/>
              </w:rPr>
              <w:t>Coordinate system orientation</w:t>
            </w:r>
          </w:p>
        </w:tc>
        <w:tc>
          <w:tcPr>
            <w:tcW w:w="2007" w:type="dxa"/>
            <w:tcBorders>
              <w:bottom w:val="single" w:sz="4" w:space="0" w:color="auto"/>
            </w:tcBorders>
            <w:vAlign w:val="center"/>
          </w:tcPr>
          <w:p w14:paraId="7C35A98A" w14:textId="6072ECD6" w:rsidR="009F4627" w:rsidRPr="00FD7C05" w:rsidRDefault="009F4627" w:rsidP="008B1BE0">
            <w:pPr>
              <w:rPr>
                <w:rStyle w:val="normaltextrun"/>
                <w:rFonts w:ascii="Arial" w:hAnsi="Arial" w:cs="Arial"/>
                <w:sz w:val="18"/>
                <w:szCs w:val="18"/>
              </w:rPr>
            </w:pPr>
            <w:r w:rsidRPr="008B1BE0">
              <w:rPr>
                <w:rFonts w:ascii="Arial" w:eastAsia="Times New Roman" w:hAnsi="Arial" w:cs="Arial"/>
                <w:color w:val="000000"/>
                <w:sz w:val="18"/>
                <w:szCs w:val="18"/>
              </w:rPr>
              <w:t>Orientation of the coordinate system in reference to an identifiable physical feature of the repeater enclosure.</w:t>
            </w:r>
          </w:p>
        </w:tc>
        <w:tc>
          <w:tcPr>
            <w:tcW w:w="1392" w:type="dxa"/>
            <w:shd w:val="clear" w:color="auto" w:fill="D9D9D9" w:themeFill="background1" w:themeFillShade="D9"/>
            <w:vAlign w:val="center"/>
          </w:tcPr>
          <w:p w14:paraId="31B6161C" w14:textId="4EE44D3C" w:rsidR="009F4627" w:rsidRPr="00FD7C05" w:rsidRDefault="009F4627"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6" w:type="dxa"/>
            <w:shd w:val="clear" w:color="auto" w:fill="D9D9D9" w:themeFill="background1" w:themeFillShade="D9"/>
            <w:vAlign w:val="center"/>
          </w:tcPr>
          <w:p w14:paraId="317AF721" w14:textId="23AA1146" w:rsidR="009F4627" w:rsidRPr="00FD7C05" w:rsidRDefault="009F4627"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5" w:type="dxa"/>
            <w:shd w:val="clear" w:color="auto" w:fill="D9D9D9" w:themeFill="background1" w:themeFillShade="D9"/>
            <w:vAlign w:val="center"/>
          </w:tcPr>
          <w:p w14:paraId="48450743" w14:textId="4E656CD1" w:rsidR="009F4627" w:rsidRPr="008B1BE0" w:rsidRDefault="009F4627"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55268F" w14:paraId="7A30B407" w14:textId="1B346DD5" w:rsidTr="00FD7C05">
        <w:tc>
          <w:tcPr>
            <w:tcW w:w="1510" w:type="dxa"/>
            <w:vMerge w:val="restart"/>
            <w:vAlign w:val="center"/>
          </w:tcPr>
          <w:p w14:paraId="7FC063C7" w14:textId="77777777" w:rsidR="0055268F" w:rsidRPr="00FD7C05" w:rsidRDefault="0055268F" w:rsidP="008B1BE0">
            <w:pPr>
              <w:rPr>
                <w:rStyle w:val="normaltextrun"/>
                <w:rFonts w:ascii="Arial" w:hAnsi="Arial" w:cs="Arial"/>
                <w:sz w:val="18"/>
                <w:szCs w:val="18"/>
              </w:rPr>
            </w:pPr>
            <w:r w:rsidRPr="008B1BE0">
              <w:rPr>
                <w:rFonts w:ascii="Arial" w:eastAsia="Times New Roman" w:hAnsi="Arial" w:cs="Arial"/>
                <w:color w:val="000000"/>
                <w:sz w:val="18"/>
                <w:szCs w:val="18"/>
              </w:rPr>
              <w:t>D.3</w:t>
            </w:r>
          </w:p>
        </w:tc>
        <w:tc>
          <w:tcPr>
            <w:tcW w:w="1957" w:type="dxa"/>
            <w:vMerge w:val="restart"/>
            <w:tcBorders>
              <w:right w:val="single" w:sz="4" w:space="0" w:color="auto"/>
            </w:tcBorders>
            <w:vAlign w:val="center"/>
          </w:tcPr>
          <w:p w14:paraId="12C0D291" w14:textId="731EA9A3" w:rsidR="0055268F" w:rsidRPr="00FD7C05" w:rsidRDefault="0090452D" w:rsidP="008B1BE0">
            <w:pPr>
              <w:rPr>
                <w:rStyle w:val="normaltextrun"/>
                <w:rFonts w:ascii="Arial" w:hAnsi="Arial" w:cs="Arial"/>
                <w:sz w:val="18"/>
                <w:szCs w:val="18"/>
              </w:rPr>
            </w:pPr>
            <w:r w:rsidRPr="008B1BE0">
              <w:rPr>
                <w:rFonts w:ascii="Arial" w:eastAsia="Times New Roman" w:hAnsi="Arial" w:cs="Arial"/>
                <w:color w:val="000000"/>
                <w:sz w:val="18"/>
                <w:szCs w:val="18"/>
              </w:rPr>
              <w:t>Beam identifier</w:t>
            </w:r>
          </w:p>
        </w:tc>
        <w:tc>
          <w:tcPr>
            <w:tcW w:w="2007" w:type="dxa"/>
            <w:tcBorders>
              <w:top w:val="single" w:sz="4" w:space="0" w:color="auto"/>
              <w:left w:val="single" w:sz="4" w:space="0" w:color="auto"/>
              <w:bottom w:val="nil"/>
              <w:right w:val="single" w:sz="4" w:space="0" w:color="auto"/>
            </w:tcBorders>
            <w:vAlign w:val="center"/>
          </w:tcPr>
          <w:p w14:paraId="0A5AAF2A" w14:textId="04381282" w:rsidR="0055268F" w:rsidRPr="00FD7C05" w:rsidRDefault="0055268F" w:rsidP="008B1BE0">
            <w:pPr>
              <w:rPr>
                <w:rStyle w:val="normaltextrun"/>
                <w:rFonts w:ascii="Arial" w:hAnsi="Arial" w:cs="Arial"/>
                <w:sz w:val="18"/>
                <w:szCs w:val="18"/>
              </w:rPr>
            </w:pPr>
            <w:r w:rsidRPr="008B1BE0">
              <w:rPr>
                <w:rFonts w:ascii="Arial" w:eastAsia="Times New Roman" w:hAnsi="Arial" w:cs="Arial"/>
                <w:color w:val="000000"/>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tc>
        <w:tc>
          <w:tcPr>
            <w:tcW w:w="1392" w:type="dxa"/>
            <w:vMerge w:val="restart"/>
            <w:tcBorders>
              <w:left w:val="single" w:sz="4" w:space="0" w:color="auto"/>
            </w:tcBorders>
            <w:shd w:val="clear" w:color="auto" w:fill="D9D9D9" w:themeFill="background1" w:themeFillShade="D9"/>
            <w:vAlign w:val="center"/>
          </w:tcPr>
          <w:p w14:paraId="53FE915C" w14:textId="5FAF068D" w:rsidR="0055268F" w:rsidRPr="00FD7C05" w:rsidRDefault="0055268F"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6" w:type="dxa"/>
            <w:vMerge w:val="restart"/>
            <w:shd w:val="clear" w:color="auto" w:fill="D9D9D9" w:themeFill="background1" w:themeFillShade="D9"/>
            <w:vAlign w:val="center"/>
          </w:tcPr>
          <w:p w14:paraId="681B4B9D" w14:textId="58A1E183" w:rsidR="0055268F" w:rsidRPr="00FD7C05" w:rsidRDefault="0055268F"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5" w:type="dxa"/>
            <w:vMerge w:val="restart"/>
            <w:shd w:val="clear" w:color="auto" w:fill="D9D9D9" w:themeFill="background1" w:themeFillShade="D9"/>
            <w:vAlign w:val="center"/>
          </w:tcPr>
          <w:p w14:paraId="45664BB6" w14:textId="55553894" w:rsidR="0055268F" w:rsidRPr="008B1BE0" w:rsidRDefault="0055268F"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55268F" w14:paraId="074A45EA" w14:textId="00735BF7" w:rsidTr="00FD7C05">
        <w:tc>
          <w:tcPr>
            <w:tcW w:w="1510" w:type="dxa"/>
            <w:vMerge/>
            <w:vAlign w:val="center"/>
          </w:tcPr>
          <w:p w14:paraId="39776342" w14:textId="77777777" w:rsidR="0055268F" w:rsidRPr="00FD7C05" w:rsidRDefault="0055268F" w:rsidP="008B1BE0">
            <w:pPr>
              <w:rPr>
                <w:rStyle w:val="normaltextrun"/>
                <w:rFonts w:ascii="Arial" w:hAnsi="Arial" w:cs="Arial"/>
                <w:sz w:val="18"/>
                <w:szCs w:val="18"/>
              </w:rPr>
            </w:pPr>
          </w:p>
        </w:tc>
        <w:tc>
          <w:tcPr>
            <w:tcW w:w="1957" w:type="dxa"/>
            <w:vMerge/>
            <w:vAlign w:val="center"/>
          </w:tcPr>
          <w:p w14:paraId="3427B86A" w14:textId="77777777" w:rsidR="0055268F" w:rsidRPr="00FD7C05" w:rsidRDefault="0055268F" w:rsidP="008B1BE0">
            <w:pPr>
              <w:rPr>
                <w:rStyle w:val="normaltextrun"/>
                <w:rFonts w:ascii="Arial" w:hAnsi="Arial" w:cs="Arial"/>
                <w:sz w:val="18"/>
                <w:szCs w:val="18"/>
              </w:rPr>
            </w:pPr>
          </w:p>
        </w:tc>
        <w:tc>
          <w:tcPr>
            <w:tcW w:w="2007" w:type="dxa"/>
            <w:tcBorders>
              <w:top w:val="nil"/>
              <w:left w:val="single" w:sz="4" w:space="0" w:color="auto"/>
              <w:bottom w:val="nil"/>
              <w:right w:val="single" w:sz="4" w:space="0" w:color="auto"/>
            </w:tcBorders>
            <w:vAlign w:val="center"/>
          </w:tcPr>
          <w:p w14:paraId="72DA8163" w14:textId="5D05E505" w:rsidR="0055268F" w:rsidRPr="00FD7C05" w:rsidRDefault="0055268F" w:rsidP="008B1BE0">
            <w:pPr>
              <w:rPr>
                <w:rStyle w:val="normaltextrun"/>
                <w:rFonts w:ascii="Arial" w:hAnsi="Arial" w:cs="Arial"/>
                <w:sz w:val="18"/>
                <w:szCs w:val="18"/>
              </w:rPr>
            </w:pPr>
            <w:r w:rsidRPr="008B1BE0">
              <w:rPr>
                <w:rFonts w:ascii="Arial" w:eastAsia="Times New Roman" w:hAnsi="Arial" w:cs="Arial"/>
                <w:color w:val="000000"/>
                <w:sz w:val="18"/>
                <w:szCs w:val="18"/>
              </w:rPr>
              <w:t>1) A beam with the narrowest intended BeW</w:t>
            </w:r>
            <w:r w:rsidRPr="008B1BE0">
              <w:rPr>
                <w:rFonts w:ascii="Arial" w:eastAsia="Times New Roman" w:hAnsi="Arial" w:cs="Arial"/>
                <w:color w:val="000000"/>
                <w:sz w:val="18"/>
                <w:szCs w:val="18"/>
                <w:vertAlign w:val="subscript"/>
              </w:rPr>
              <w:t>θ</w:t>
            </w:r>
            <w:r w:rsidRPr="008B1BE0">
              <w:rPr>
                <w:rFonts w:ascii="Arial" w:eastAsia="Times New Roman" w:hAnsi="Arial" w:cs="Arial"/>
                <w:color w:val="000000"/>
                <w:sz w:val="18"/>
                <w:szCs w:val="18"/>
              </w:rPr>
              <w:t xml:space="preserve"> and narrowest intended BeW</w:t>
            </w:r>
            <w:r w:rsidRPr="008B1BE0">
              <w:rPr>
                <w:rFonts w:ascii="Arial" w:eastAsia="Times New Roman" w:hAnsi="Arial" w:cs="Arial"/>
                <w:color w:val="000000"/>
                <w:sz w:val="18"/>
                <w:szCs w:val="18"/>
                <w:vertAlign w:val="subscript"/>
              </w:rPr>
              <w:t>ϕ</w:t>
            </w:r>
            <w:r w:rsidRPr="008B1BE0">
              <w:rPr>
                <w:rFonts w:ascii="Arial" w:eastAsia="Times New Roman" w:hAnsi="Arial" w:cs="Arial"/>
                <w:color w:val="000000"/>
                <w:sz w:val="18"/>
                <w:szCs w:val="18"/>
              </w:rPr>
              <w:t xml:space="preserve"> possible when narrowest intended BeW</w:t>
            </w:r>
            <w:r w:rsidRPr="008B1BE0">
              <w:rPr>
                <w:rFonts w:ascii="Arial" w:eastAsia="Times New Roman" w:hAnsi="Arial" w:cs="Arial"/>
                <w:color w:val="000000"/>
                <w:sz w:val="18"/>
                <w:szCs w:val="18"/>
                <w:vertAlign w:val="subscript"/>
              </w:rPr>
              <w:t>θ</w:t>
            </w:r>
            <w:r w:rsidRPr="008B1BE0">
              <w:rPr>
                <w:rFonts w:ascii="Arial" w:eastAsia="Times New Roman" w:hAnsi="Arial" w:cs="Arial"/>
                <w:color w:val="000000"/>
                <w:sz w:val="18"/>
                <w:szCs w:val="18"/>
              </w:rPr>
              <w:t xml:space="preserve"> is used.</w:t>
            </w:r>
          </w:p>
        </w:tc>
        <w:tc>
          <w:tcPr>
            <w:tcW w:w="1392" w:type="dxa"/>
            <w:vMerge/>
            <w:vAlign w:val="center"/>
          </w:tcPr>
          <w:p w14:paraId="43A2ACB9" w14:textId="77777777" w:rsidR="0055268F" w:rsidRPr="00FD7C05" w:rsidRDefault="0055268F" w:rsidP="008B1BE0">
            <w:pPr>
              <w:rPr>
                <w:rStyle w:val="normaltextrun"/>
                <w:rFonts w:ascii="Arial" w:hAnsi="Arial" w:cs="Arial"/>
                <w:sz w:val="18"/>
                <w:szCs w:val="18"/>
              </w:rPr>
            </w:pPr>
          </w:p>
        </w:tc>
        <w:tc>
          <w:tcPr>
            <w:tcW w:w="1376" w:type="dxa"/>
            <w:vMerge/>
            <w:vAlign w:val="center"/>
          </w:tcPr>
          <w:p w14:paraId="52C9157D" w14:textId="77777777" w:rsidR="0055268F" w:rsidRPr="00FD7C05" w:rsidRDefault="0055268F" w:rsidP="008B1BE0">
            <w:pPr>
              <w:rPr>
                <w:rStyle w:val="normaltextrun"/>
                <w:rFonts w:ascii="Arial" w:hAnsi="Arial" w:cs="Arial"/>
                <w:sz w:val="18"/>
                <w:szCs w:val="18"/>
              </w:rPr>
            </w:pPr>
          </w:p>
        </w:tc>
        <w:tc>
          <w:tcPr>
            <w:tcW w:w="1375" w:type="dxa"/>
            <w:vMerge/>
            <w:vAlign w:val="center"/>
          </w:tcPr>
          <w:p w14:paraId="649BB3D9" w14:textId="77777777" w:rsidR="0055268F" w:rsidRPr="00FD7C05" w:rsidRDefault="0055268F" w:rsidP="008B1BE0">
            <w:pPr>
              <w:rPr>
                <w:rStyle w:val="normaltextrun"/>
                <w:rFonts w:ascii="Arial" w:hAnsi="Arial" w:cs="Arial"/>
                <w:sz w:val="18"/>
                <w:szCs w:val="18"/>
              </w:rPr>
            </w:pPr>
          </w:p>
        </w:tc>
      </w:tr>
      <w:tr w:rsidR="0055268F" w14:paraId="3E16248C" w14:textId="77777777" w:rsidTr="00FD7C05">
        <w:tc>
          <w:tcPr>
            <w:tcW w:w="1510" w:type="dxa"/>
            <w:vMerge/>
            <w:vAlign w:val="center"/>
          </w:tcPr>
          <w:p w14:paraId="3D3A8AD5" w14:textId="77777777" w:rsidR="0055268F" w:rsidRPr="00FD7C05" w:rsidRDefault="0055268F" w:rsidP="008B1BE0">
            <w:pPr>
              <w:rPr>
                <w:rStyle w:val="normaltextrun"/>
                <w:rFonts w:ascii="Arial" w:hAnsi="Arial" w:cs="Arial"/>
                <w:sz w:val="18"/>
                <w:szCs w:val="18"/>
              </w:rPr>
            </w:pPr>
          </w:p>
        </w:tc>
        <w:tc>
          <w:tcPr>
            <w:tcW w:w="1957" w:type="dxa"/>
            <w:vMerge/>
            <w:vAlign w:val="center"/>
          </w:tcPr>
          <w:p w14:paraId="09ECD371" w14:textId="77777777" w:rsidR="0055268F" w:rsidRPr="00FD7C05" w:rsidRDefault="0055268F" w:rsidP="008B1BE0">
            <w:pPr>
              <w:rPr>
                <w:rStyle w:val="normaltextrun"/>
                <w:rFonts w:ascii="Arial" w:hAnsi="Arial" w:cs="Arial"/>
                <w:sz w:val="18"/>
                <w:szCs w:val="18"/>
              </w:rPr>
            </w:pPr>
          </w:p>
        </w:tc>
        <w:tc>
          <w:tcPr>
            <w:tcW w:w="2007" w:type="dxa"/>
            <w:tcBorders>
              <w:top w:val="nil"/>
              <w:left w:val="single" w:sz="4" w:space="0" w:color="auto"/>
              <w:bottom w:val="nil"/>
              <w:right w:val="single" w:sz="4" w:space="0" w:color="auto"/>
            </w:tcBorders>
            <w:vAlign w:val="center"/>
          </w:tcPr>
          <w:p w14:paraId="5D784328" w14:textId="57935722" w:rsidR="0055268F" w:rsidRPr="008B1BE0" w:rsidRDefault="0055268F"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2) A beam with the narrowest intended BeW</w:t>
            </w:r>
            <w:r w:rsidRPr="008B1BE0">
              <w:rPr>
                <w:rFonts w:ascii="Arial" w:eastAsia="Times New Roman" w:hAnsi="Arial" w:cs="Arial"/>
                <w:color w:val="000000"/>
                <w:sz w:val="18"/>
                <w:szCs w:val="18"/>
                <w:vertAlign w:val="subscript"/>
              </w:rPr>
              <w:t>ϕ</w:t>
            </w:r>
            <w:r w:rsidRPr="008B1BE0">
              <w:rPr>
                <w:rFonts w:ascii="Arial" w:eastAsia="Times New Roman" w:hAnsi="Arial" w:cs="Arial"/>
                <w:color w:val="000000"/>
                <w:sz w:val="18"/>
                <w:szCs w:val="18"/>
              </w:rPr>
              <w:t xml:space="preserve"> and narrowest intended BeW</w:t>
            </w:r>
            <w:r w:rsidRPr="008B1BE0">
              <w:rPr>
                <w:rFonts w:ascii="Arial" w:eastAsia="Times New Roman" w:hAnsi="Arial" w:cs="Arial"/>
                <w:color w:val="000000"/>
                <w:sz w:val="18"/>
                <w:szCs w:val="18"/>
                <w:vertAlign w:val="subscript"/>
              </w:rPr>
              <w:t>θ</w:t>
            </w:r>
            <w:r w:rsidRPr="008B1BE0">
              <w:rPr>
                <w:rFonts w:ascii="Arial" w:eastAsia="Times New Roman" w:hAnsi="Arial" w:cs="Arial"/>
                <w:color w:val="000000"/>
                <w:sz w:val="18"/>
                <w:szCs w:val="18"/>
              </w:rPr>
              <w:t xml:space="preserve"> possible when narrowest intended BeW</w:t>
            </w:r>
            <w:r w:rsidRPr="008B1BE0">
              <w:rPr>
                <w:rFonts w:ascii="Arial" w:eastAsia="Times New Roman" w:hAnsi="Arial" w:cs="Arial"/>
                <w:color w:val="000000"/>
                <w:sz w:val="18"/>
                <w:szCs w:val="18"/>
                <w:vertAlign w:val="subscript"/>
              </w:rPr>
              <w:t>ϕ</w:t>
            </w:r>
            <w:r w:rsidRPr="008B1BE0">
              <w:rPr>
                <w:rFonts w:ascii="Arial" w:eastAsia="Times New Roman" w:hAnsi="Arial" w:cs="Arial"/>
                <w:color w:val="000000"/>
                <w:sz w:val="18"/>
                <w:szCs w:val="18"/>
              </w:rPr>
              <w:t xml:space="preserve"> is used.</w:t>
            </w:r>
          </w:p>
        </w:tc>
        <w:tc>
          <w:tcPr>
            <w:tcW w:w="1392" w:type="dxa"/>
            <w:vMerge/>
            <w:vAlign w:val="center"/>
          </w:tcPr>
          <w:p w14:paraId="69B53CB5" w14:textId="77777777" w:rsidR="0055268F" w:rsidRPr="00FD7C05" w:rsidRDefault="0055268F" w:rsidP="008B1BE0">
            <w:pPr>
              <w:rPr>
                <w:rStyle w:val="normaltextrun"/>
                <w:rFonts w:ascii="Arial" w:hAnsi="Arial" w:cs="Arial"/>
                <w:sz w:val="18"/>
                <w:szCs w:val="18"/>
              </w:rPr>
            </w:pPr>
          </w:p>
        </w:tc>
        <w:tc>
          <w:tcPr>
            <w:tcW w:w="1376" w:type="dxa"/>
            <w:vMerge/>
            <w:vAlign w:val="center"/>
          </w:tcPr>
          <w:p w14:paraId="68E6CA29" w14:textId="77777777" w:rsidR="0055268F" w:rsidRPr="00FD7C05" w:rsidRDefault="0055268F" w:rsidP="008B1BE0">
            <w:pPr>
              <w:rPr>
                <w:rStyle w:val="normaltextrun"/>
                <w:rFonts w:ascii="Arial" w:hAnsi="Arial" w:cs="Arial"/>
                <w:sz w:val="18"/>
                <w:szCs w:val="18"/>
              </w:rPr>
            </w:pPr>
          </w:p>
        </w:tc>
        <w:tc>
          <w:tcPr>
            <w:tcW w:w="1375" w:type="dxa"/>
            <w:vMerge/>
            <w:vAlign w:val="center"/>
          </w:tcPr>
          <w:p w14:paraId="78E68200" w14:textId="77777777" w:rsidR="0055268F" w:rsidRPr="00FD7C05" w:rsidRDefault="0055268F" w:rsidP="008B1BE0">
            <w:pPr>
              <w:rPr>
                <w:rStyle w:val="normaltextrun"/>
                <w:rFonts w:ascii="Arial" w:hAnsi="Arial" w:cs="Arial"/>
                <w:sz w:val="18"/>
                <w:szCs w:val="18"/>
              </w:rPr>
            </w:pPr>
          </w:p>
        </w:tc>
      </w:tr>
      <w:tr w:rsidR="0055268F" w14:paraId="7404B208" w14:textId="77777777" w:rsidTr="00FD7C05">
        <w:tc>
          <w:tcPr>
            <w:tcW w:w="1510" w:type="dxa"/>
            <w:vMerge/>
            <w:vAlign w:val="center"/>
          </w:tcPr>
          <w:p w14:paraId="7284F416" w14:textId="77777777" w:rsidR="0055268F" w:rsidRPr="00FD7C05" w:rsidRDefault="0055268F" w:rsidP="008B1BE0">
            <w:pPr>
              <w:rPr>
                <w:rStyle w:val="normaltextrun"/>
                <w:rFonts w:ascii="Arial" w:hAnsi="Arial" w:cs="Arial"/>
                <w:sz w:val="18"/>
                <w:szCs w:val="18"/>
              </w:rPr>
            </w:pPr>
          </w:p>
        </w:tc>
        <w:tc>
          <w:tcPr>
            <w:tcW w:w="1957" w:type="dxa"/>
            <w:vMerge/>
            <w:vAlign w:val="center"/>
          </w:tcPr>
          <w:p w14:paraId="7194D90A" w14:textId="77777777" w:rsidR="0055268F" w:rsidRPr="00FD7C05" w:rsidRDefault="0055268F" w:rsidP="008B1BE0">
            <w:pPr>
              <w:rPr>
                <w:rStyle w:val="normaltextrun"/>
                <w:rFonts w:ascii="Arial" w:hAnsi="Arial" w:cs="Arial"/>
                <w:sz w:val="18"/>
                <w:szCs w:val="18"/>
              </w:rPr>
            </w:pPr>
          </w:p>
        </w:tc>
        <w:tc>
          <w:tcPr>
            <w:tcW w:w="2007" w:type="dxa"/>
            <w:tcBorders>
              <w:top w:val="nil"/>
              <w:left w:val="single" w:sz="4" w:space="0" w:color="auto"/>
              <w:bottom w:val="nil"/>
              <w:right w:val="single" w:sz="4" w:space="0" w:color="auto"/>
            </w:tcBorders>
            <w:vAlign w:val="center"/>
          </w:tcPr>
          <w:p w14:paraId="765747F2" w14:textId="4A82A983" w:rsidR="0055268F" w:rsidRPr="008B1BE0" w:rsidRDefault="0055268F"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3) A beam with the widest intended BeW</w:t>
            </w:r>
            <w:r w:rsidRPr="008B1BE0">
              <w:rPr>
                <w:rFonts w:ascii="Arial" w:eastAsia="Times New Roman" w:hAnsi="Arial" w:cs="Arial"/>
                <w:color w:val="000000"/>
                <w:sz w:val="18"/>
                <w:szCs w:val="18"/>
                <w:vertAlign w:val="subscript"/>
              </w:rPr>
              <w:t>θ</w:t>
            </w:r>
            <w:r w:rsidRPr="008B1BE0">
              <w:rPr>
                <w:rFonts w:ascii="Arial" w:eastAsia="Times New Roman" w:hAnsi="Arial" w:cs="Arial"/>
                <w:color w:val="000000"/>
                <w:sz w:val="18"/>
                <w:szCs w:val="18"/>
              </w:rPr>
              <w:t xml:space="preserve"> and widest intended BeW</w:t>
            </w:r>
            <w:r w:rsidRPr="008B1BE0">
              <w:rPr>
                <w:rFonts w:ascii="Arial" w:eastAsia="Times New Roman" w:hAnsi="Arial" w:cs="Arial"/>
                <w:color w:val="000000"/>
                <w:sz w:val="18"/>
                <w:szCs w:val="18"/>
                <w:vertAlign w:val="subscript"/>
              </w:rPr>
              <w:t>ϕ</w:t>
            </w:r>
            <w:r w:rsidRPr="008B1BE0">
              <w:rPr>
                <w:rFonts w:ascii="Arial" w:eastAsia="Times New Roman" w:hAnsi="Arial" w:cs="Arial"/>
                <w:color w:val="000000"/>
                <w:sz w:val="18"/>
                <w:szCs w:val="18"/>
              </w:rPr>
              <w:t xml:space="preserve"> possible when widest intended BeW</w:t>
            </w:r>
            <w:r w:rsidRPr="008B1BE0">
              <w:rPr>
                <w:rFonts w:ascii="Arial" w:eastAsia="Times New Roman" w:hAnsi="Arial" w:cs="Arial"/>
                <w:color w:val="000000"/>
                <w:sz w:val="18"/>
                <w:szCs w:val="18"/>
                <w:vertAlign w:val="subscript"/>
              </w:rPr>
              <w:t>θ</w:t>
            </w:r>
            <w:r w:rsidRPr="008B1BE0">
              <w:rPr>
                <w:rFonts w:ascii="Arial" w:eastAsia="Times New Roman" w:hAnsi="Arial" w:cs="Arial"/>
                <w:color w:val="000000"/>
                <w:sz w:val="18"/>
                <w:szCs w:val="18"/>
              </w:rPr>
              <w:t xml:space="preserve"> is used.</w:t>
            </w:r>
          </w:p>
        </w:tc>
        <w:tc>
          <w:tcPr>
            <w:tcW w:w="1392" w:type="dxa"/>
            <w:vMerge/>
            <w:vAlign w:val="center"/>
          </w:tcPr>
          <w:p w14:paraId="0D6FFDBD" w14:textId="77777777" w:rsidR="0055268F" w:rsidRPr="00FD7C05" w:rsidRDefault="0055268F" w:rsidP="008B1BE0">
            <w:pPr>
              <w:rPr>
                <w:rStyle w:val="normaltextrun"/>
                <w:rFonts w:ascii="Arial" w:hAnsi="Arial" w:cs="Arial"/>
                <w:sz w:val="18"/>
                <w:szCs w:val="18"/>
              </w:rPr>
            </w:pPr>
          </w:p>
        </w:tc>
        <w:tc>
          <w:tcPr>
            <w:tcW w:w="1376" w:type="dxa"/>
            <w:vMerge/>
            <w:vAlign w:val="center"/>
          </w:tcPr>
          <w:p w14:paraId="1C65E1A7" w14:textId="77777777" w:rsidR="0055268F" w:rsidRPr="00FD7C05" w:rsidRDefault="0055268F" w:rsidP="008B1BE0">
            <w:pPr>
              <w:rPr>
                <w:rStyle w:val="normaltextrun"/>
                <w:rFonts w:ascii="Arial" w:hAnsi="Arial" w:cs="Arial"/>
                <w:sz w:val="18"/>
                <w:szCs w:val="18"/>
              </w:rPr>
            </w:pPr>
          </w:p>
        </w:tc>
        <w:tc>
          <w:tcPr>
            <w:tcW w:w="1375" w:type="dxa"/>
            <w:vMerge/>
            <w:vAlign w:val="center"/>
          </w:tcPr>
          <w:p w14:paraId="0B8E7AAB" w14:textId="77777777" w:rsidR="0055268F" w:rsidRPr="00FD7C05" w:rsidRDefault="0055268F" w:rsidP="008B1BE0">
            <w:pPr>
              <w:rPr>
                <w:rStyle w:val="normaltextrun"/>
                <w:rFonts w:ascii="Arial" w:hAnsi="Arial" w:cs="Arial"/>
                <w:sz w:val="18"/>
                <w:szCs w:val="18"/>
              </w:rPr>
            </w:pPr>
          </w:p>
        </w:tc>
      </w:tr>
      <w:tr w:rsidR="0055268F" w14:paraId="7C12308D" w14:textId="77777777" w:rsidTr="00FD7C05">
        <w:tc>
          <w:tcPr>
            <w:tcW w:w="1510" w:type="dxa"/>
            <w:vMerge/>
            <w:vAlign w:val="center"/>
          </w:tcPr>
          <w:p w14:paraId="2D86ECFC" w14:textId="77777777" w:rsidR="0055268F" w:rsidRPr="00FD7C05" w:rsidRDefault="0055268F" w:rsidP="008B1BE0">
            <w:pPr>
              <w:rPr>
                <w:rStyle w:val="normaltextrun"/>
                <w:rFonts w:ascii="Arial" w:hAnsi="Arial" w:cs="Arial"/>
                <w:sz w:val="18"/>
                <w:szCs w:val="18"/>
              </w:rPr>
            </w:pPr>
          </w:p>
        </w:tc>
        <w:tc>
          <w:tcPr>
            <w:tcW w:w="1957" w:type="dxa"/>
            <w:vMerge/>
            <w:vAlign w:val="center"/>
          </w:tcPr>
          <w:p w14:paraId="2C3E5BC9" w14:textId="77777777" w:rsidR="0055268F" w:rsidRPr="00FD7C05" w:rsidRDefault="0055268F" w:rsidP="008B1BE0">
            <w:pPr>
              <w:rPr>
                <w:rStyle w:val="normaltextrun"/>
                <w:rFonts w:ascii="Arial" w:hAnsi="Arial" w:cs="Arial"/>
                <w:sz w:val="18"/>
                <w:szCs w:val="18"/>
              </w:rPr>
            </w:pPr>
          </w:p>
        </w:tc>
        <w:tc>
          <w:tcPr>
            <w:tcW w:w="2007" w:type="dxa"/>
            <w:tcBorders>
              <w:top w:val="nil"/>
              <w:left w:val="single" w:sz="4" w:space="0" w:color="auto"/>
              <w:bottom w:val="nil"/>
              <w:right w:val="single" w:sz="4" w:space="0" w:color="auto"/>
            </w:tcBorders>
            <w:vAlign w:val="center"/>
          </w:tcPr>
          <w:p w14:paraId="6F53F87F" w14:textId="11ADF197" w:rsidR="0055268F" w:rsidRPr="008B1BE0" w:rsidRDefault="0055268F"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4) A beam with the widest intended BeW</w:t>
            </w:r>
            <w:r w:rsidRPr="008B1BE0">
              <w:rPr>
                <w:rFonts w:ascii="Arial" w:eastAsia="Times New Roman" w:hAnsi="Arial" w:cs="Arial"/>
                <w:color w:val="000000"/>
                <w:sz w:val="18"/>
                <w:szCs w:val="18"/>
                <w:vertAlign w:val="subscript"/>
              </w:rPr>
              <w:t>ϕ</w:t>
            </w:r>
            <w:r w:rsidRPr="008B1BE0">
              <w:rPr>
                <w:rFonts w:ascii="Arial" w:eastAsia="Times New Roman" w:hAnsi="Arial" w:cs="Arial"/>
                <w:color w:val="000000"/>
                <w:sz w:val="18"/>
                <w:szCs w:val="18"/>
              </w:rPr>
              <w:t xml:space="preserve"> and widest intended BeW</w:t>
            </w:r>
            <w:r w:rsidRPr="008B1BE0">
              <w:rPr>
                <w:rFonts w:ascii="Arial" w:eastAsia="Times New Roman" w:hAnsi="Arial" w:cs="Arial"/>
                <w:color w:val="000000"/>
                <w:sz w:val="18"/>
                <w:szCs w:val="18"/>
                <w:vertAlign w:val="subscript"/>
              </w:rPr>
              <w:t>θ</w:t>
            </w:r>
            <w:r w:rsidRPr="008B1BE0">
              <w:rPr>
                <w:rFonts w:ascii="Arial" w:eastAsia="Times New Roman" w:hAnsi="Arial" w:cs="Arial"/>
                <w:color w:val="000000"/>
                <w:sz w:val="18"/>
                <w:szCs w:val="18"/>
              </w:rPr>
              <w:t xml:space="preserve"> possible when widest intended BeW</w:t>
            </w:r>
            <w:r w:rsidRPr="008B1BE0">
              <w:rPr>
                <w:rFonts w:ascii="Arial" w:eastAsia="Times New Roman" w:hAnsi="Arial" w:cs="Arial"/>
                <w:color w:val="000000"/>
                <w:sz w:val="18"/>
                <w:szCs w:val="18"/>
                <w:vertAlign w:val="subscript"/>
              </w:rPr>
              <w:t>ϕ</w:t>
            </w:r>
            <w:r w:rsidRPr="008B1BE0">
              <w:rPr>
                <w:rFonts w:ascii="Arial" w:eastAsia="Times New Roman" w:hAnsi="Arial" w:cs="Arial"/>
                <w:color w:val="000000"/>
                <w:sz w:val="18"/>
                <w:szCs w:val="18"/>
              </w:rPr>
              <w:t xml:space="preserve"> is used.</w:t>
            </w:r>
          </w:p>
        </w:tc>
        <w:tc>
          <w:tcPr>
            <w:tcW w:w="1392" w:type="dxa"/>
            <w:vMerge/>
            <w:vAlign w:val="center"/>
          </w:tcPr>
          <w:p w14:paraId="03710F1C" w14:textId="77777777" w:rsidR="0055268F" w:rsidRPr="00FD7C05" w:rsidRDefault="0055268F" w:rsidP="008B1BE0">
            <w:pPr>
              <w:rPr>
                <w:rStyle w:val="normaltextrun"/>
                <w:rFonts w:ascii="Arial" w:hAnsi="Arial" w:cs="Arial"/>
                <w:sz w:val="18"/>
                <w:szCs w:val="18"/>
              </w:rPr>
            </w:pPr>
          </w:p>
        </w:tc>
        <w:tc>
          <w:tcPr>
            <w:tcW w:w="1376" w:type="dxa"/>
            <w:vMerge/>
            <w:vAlign w:val="center"/>
          </w:tcPr>
          <w:p w14:paraId="235D5919" w14:textId="77777777" w:rsidR="0055268F" w:rsidRPr="00FD7C05" w:rsidRDefault="0055268F" w:rsidP="008B1BE0">
            <w:pPr>
              <w:rPr>
                <w:rStyle w:val="normaltextrun"/>
                <w:rFonts w:ascii="Arial" w:hAnsi="Arial" w:cs="Arial"/>
                <w:sz w:val="18"/>
                <w:szCs w:val="18"/>
              </w:rPr>
            </w:pPr>
          </w:p>
        </w:tc>
        <w:tc>
          <w:tcPr>
            <w:tcW w:w="1375" w:type="dxa"/>
            <w:vMerge/>
            <w:vAlign w:val="center"/>
          </w:tcPr>
          <w:p w14:paraId="4F2FE933" w14:textId="77777777" w:rsidR="0055268F" w:rsidRPr="00FD7C05" w:rsidRDefault="0055268F" w:rsidP="008B1BE0">
            <w:pPr>
              <w:rPr>
                <w:rStyle w:val="normaltextrun"/>
                <w:rFonts w:ascii="Arial" w:hAnsi="Arial" w:cs="Arial"/>
                <w:sz w:val="18"/>
                <w:szCs w:val="18"/>
              </w:rPr>
            </w:pPr>
          </w:p>
        </w:tc>
      </w:tr>
      <w:tr w:rsidR="0055268F" w14:paraId="08EA7E66" w14:textId="77777777" w:rsidTr="00FD7C05">
        <w:tc>
          <w:tcPr>
            <w:tcW w:w="1510" w:type="dxa"/>
            <w:vMerge/>
            <w:vAlign w:val="center"/>
          </w:tcPr>
          <w:p w14:paraId="60DD880F" w14:textId="77777777" w:rsidR="0055268F" w:rsidRPr="00FD7C05" w:rsidRDefault="0055268F" w:rsidP="008B1BE0">
            <w:pPr>
              <w:rPr>
                <w:rStyle w:val="normaltextrun"/>
                <w:rFonts w:ascii="Arial" w:hAnsi="Arial" w:cs="Arial"/>
                <w:sz w:val="18"/>
                <w:szCs w:val="18"/>
              </w:rPr>
            </w:pPr>
          </w:p>
        </w:tc>
        <w:tc>
          <w:tcPr>
            <w:tcW w:w="1957" w:type="dxa"/>
            <w:vMerge/>
            <w:vAlign w:val="center"/>
          </w:tcPr>
          <w:p w14:paraId="2DB98496" w14:textId="77777777" w:rsidR="0055268F" w:rsidRPr="00FD7C05" w:rsidRDefault="0055268F" w:rsidP="008B1BE0">
            <w:pPr>
              <w:rPr>
                <w:rStyle w:val="normaltextrun"/>
                <w:rFonts w:ascii="Arial" w:hAnsi="Arial" w:cs="Arial"/>
                <w:sz w:val="18"/>
                <w:szCs w:val="18"/>
              </w:rPr>
            </w:pPr>
          </w:p>
        </w:tc>
        <w:tc>
          <w:tcPr>
            <w:tcW w:w="2007" w:type="dxa"/>
            <w:tcBorders>
              <w:top w:val="nil"/>
              <w:left w:val="single" w:sz="4" w:space="0" w:color="auto"/>
              <w:bottom w:val="nil"/>
              <w:right w:val="single" w:sz="4" w:space="0" w:color="auto"/>
            </w:tcBorders>
            <w:vAlign w:val="center"/>
          </w:tcPr>
          <w:p w14:paraId="41203FDD" w14:textId="5919F004" w:rsidR="0055268F" w:rsidRPr="008B1BE0" w:rsidRDefault="0055268F"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5) A beam which provides the highest intended EIRP of all possible beams.</w:t>
            </w:r>
          </w:p>
        </w:tc>
        <w:tc>
          <w:tcPr>
            <w:tcW w:w="1392" w:type="dxa"/>
            <w:vMerge/>
            <w:vAlign w:val="center"/>
          </w:tcPr>
          <w:p w14:paraId="0D3EE52B" w14:textId="77777777" w:rsidR="0055268F" w:rsidRPr="00FD7C05" w:rsidRDefault="0055268F" w:rsidP="008B1BE0">
            <w:pPr>
              <w:rPr>
                <w:rStyle w:val="normaltextrun"/>
                <w:rFonts w:ascii="Arial" w:hAnsi="Arial" w:cs="Arial"/>
                <w:sz w:val="18"/>
                <w:szCs w:val="18"/>
              </w:rPr>
            </w:pPr>
          </w:p>
        </w:tc>
        <w:tc>
          <w:tcPr>
            <w:tcW w:w="1376" w:type="dxa"/>
            <w:vMerge/>
            <w:vAlign w:val="center"/>
          </w:tcPr>
          <w:p w14:paraId="40EA5AF8" w14:textId="77777777" w:rsidR="0055268F" w:rsidRPr="00FD7C05" w:rsidRDefault="0055268F" w:rsidP="008B1BE0">
            <w:pPr>
              <w:rPr>
                <w:rStyle w:val="normaltextrun"/>
                <w:rFonts w:ascii="Arial" w:hAnsi="Arial" w:cs="Arial"/>
                <w:sz w:val="18"/>
                <w:szCs w:val="18"/>
              </w:rPr>
            </w:pPr>
          </w:p>
        </w:tc>
        <w:tc>
          <w:tcPr>
            <w:tcW w:w="1375" w:type="dxa"/>
            <w:vMerge/>
            <w:vAlign w:val="center"/>
          </w:tcPr>
          <w:p w14:paraId="79B0A658" w14:textId="77777777" w:rsidR="0055268F" w:rsidRPr="00FD7C05" w:rsidRDefault="0055268F" w:rsidP="008B1BE0">
            <w:pPr>
              <w:rPr>
                <w:rStyle w:val="normaltextrun"/>
                <w:rFonts w:ascii="Arial" w:hAnsi="Arial" w:cs="Arial"/>
                <w:sz w:val="18"/>
                <w:szCs w:val="18"/>
              </w:rPr>
            </w:pPr>
          </w:p>
        </w:tc>
      </w:tr>
      <w:tr w:rsidR="0055268F" w14:paraId="387935FD" w14:textId="77777777" w:rsidTr="00FD7C05">
        <w:tc>
          <w:tcPr>
            <w:tcW w:w="1510" w:type="dxa"/>
            <w:vMerge/>
            <w:vAlign w:val="center"/>
          </w:tcPr>
          <w:p w14:paraId="41422A89" w14:textId="77777777" w:rsidR="0055268F" w:rsidRPr="00FD7C05" w:rsidRDefault="0055268F" w:rsidP="008B1BE0">
            <w:pPr>
              <w:rPr>
                <w:rStyle w:val="normaltextrun"/>
                <w:rFonts w:ascii="Arial" w:hAnsi="Arial" w:cs="Arial"/>
                <w:sz w:val="18"/>
                <w:szCs w:val="18"/>
              </w:rPr>
            </w:pPr>
          </w:p>
        </w:tc>
        <w:tc>
          <w:tcPr>
            <w:tcW w:w="1957" w:type="dxa"/>
            <w:vMerge/>
            <w:vAlign w:val="center"/>
          </w:tcPr>
          <w:p w14:paraId="2266B179" w14:textId="77777777" w:rsidR="0055268F" w:rsidRPr="00FD7C05" w:rsidRDefault="0055268F" w:rsidP="008B1BE0">
            <w:pPr>
              <w:rPr>
                <w:rStyle w:val="normaltextrun"/>
                <w:rFonts w:ascii="Arial" w:hAnsi="Arial" w:cs="Arial"/>
                <w:sz w:val="18"/>
                <w:szCs w:val="18"/>
              </w:rPr>
            </w:pPr>
          </w:p>
        </w:tc>
        <w:tc>
          <w:tcPr>
            <w:tcW w:w="2007" w:type="dxa"/>
            <w:tcBorders>
              <w:top w:val="nil"/>
              <w:left w:val="single" w:sz="4" w:space="0" w:color="auto"/>
              <w:bottom w:val="single" w:sz="4" w:space="0" w:color="auto"/>
              <w:right w:val="single" w:sz="4" w:space="0" w:color="auto"/>
            </w:tcBorders>
            <w:vAlign w:val="center"/>
          </w:tcPr>
          <w:p w14:paraId="58B3316B" w14:textId="5319B234" w:rsidR="0055268F" w:rsidRPr="008B1BE0" w:rsidRDefault="0055268F"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 xml:space="preserve">When selecting the above five beam widths for declaration, all beams that the repeater is intended to produce shall be considered, including beams that during operation may be identified by any kind of cell or UE specific </w:t>
            </w:r>
            <w:r w:rsidRPr="008B1BE0">
              <w:rPr>
                <w:rFonts w:ascii="Arial" w:eastAsia="Times New Roman" w:hAnsi="Arial" w:cs="Arial"/>
                <w:color w:val="000000"/>
                <w:sz w:val="18"/>
                <w:szCs w:val="18"/>
              </w:rPr>
              <w:lastRenderedPageBreak/>
              <w:t>reference signals, with the exception of any type of beam that is created from a group of transmitters that are not all phase synchronised.</w:t>
            </w:r>
          </w:p>
        </w:tc>
        <w:tc>
          <w:tcPr>
            <w:tcW w:w="1392" w:type="dxa"/>
            <w:vMerge/>
            <w:vAlign w:val="center"/>
          </w:tcPr>
          <w:p w14:paraId="6D7BB421" w14:textId="77777777" w:rsidR="0055268F" w:rsidRPr="00FD7C05" w:rsidRDefault="0055268F" w:rsidP="008B1BE0">
            <w:pPr>
              <w:rPr>
                <w:rStyle w:val="normaltextrun"/>
                <w:rFonts w:ascii="Arial" w:hAnsi="Arial" w:cs="Arial"/>
                <w:sz w:val="18"/>
                <w:szCs w:val="18"/>
              </w:rPr>
            </w:pPr>
          </w:p>
        </w:tc>
        <w:tc>
          <w:tcPr>
            <w:tcW w:w="1376" w:type="dxa"/>
            <w:vMerge/>
            <w:vAlign w:val="center"/>
          </w:tcPr>
          <w:p w14:paraId="3DBA4329" w14:textId="77777777" w:rsidR="0055268F" w:rsidRPr="00FD7C05" w:rsidRDefault="0055268F" w:rsidP="008B1BE0">
            <w:pPr>
              <w:rPr>
                <w:rStyle w:val="normaltextrun"/>
                <w:rFonts w:ascii="Arial" w:hAnsi="Arial" w:cs="Arial"/>
                <w:sz w:val="18"/>
                <w:szCs w:val="18"/>
              </w:rPr>
            </w:pPr>
          </w:p>
        </w:tc>
        <w:tc>
          <w:tcPr>
            <w:tcW w:w="1375" w:type="dxa"/>
            <w:vMerge/>
            <w:vAlign w:val="center"/>
          </w:tcPr>
          <w:p w14:paraId="2DAF4866" w14:textId="77777777" w:rsidR="0055268F" w:rsidRPr="00FD7C05" w:rsidRDefault="0055268F" w:rsidP="008B1BE0">
            <w:pPr>
              <w:rPr>
                <w:rStyle w:val="normaltextrun"/>
                <w:rFonts w:ascii="Arial" w:hAnsi="Arial" w:cs="Arial"/>
                <w:sz w:val="18"/>
                <w:szCs w:val="18"/>
              </w:rPr>
            </w:pPr>
          </w:p>
        </w:tc>
      </w:tr>
      <w:tr w:rsidR="001866AE" w14:paraId="595734C7" w14:textId="444F709D" w:rsidTr="00FD7C05">
        <w:tc>
          <w:tcPr>
            <w:tcW w:w="1510" w:type="dxa"/>
            <w:vMerge w:val="restart"/>
            <w:vAlign w:val="center"/>
          </w:tcPr>
          <w:p w14:paraId="4768CBE5" w14:textId="7C0F5B1F" w:rsidR="001866AE" w:rsidRPr="00FD7C05" w:rsidRDefault="001866AE" w:rsidP="008B1BE0">
            <w:pPr>
              <w:rPr>
                <w:rStyle w:val="normaltextrun"/>
                <w:rFonts w:ascii="Arial" w:hAnsi="Arial" w:cs="Arial"/>
                <w:sz w:val="18"/>
                <w:szCs w:val="18"/>
              </w:rPr>
            </w:pPr>
            <w:r w:rsidRPr="008B1BE0">
              <w:rPr>
                <w:rFonts w:ascii="Arial" w:eastAsia="Times New Roman" w:hAnsi="Arial" w:cs="Arial"/>
                <w:color w:val="000000"/>
                <w:sz w:val="18"/>
                <w:szCs w:val="18"/>
              </w:rPr>
              <w:t>D.4</w:t>
            </w:r>
          </w:p>
        </w:tc>
        <w:tc>
          <w:tcPr>
            <w:tcW w:w="1957" w:type="dxa"/>
            <w:vMerge w:val="restart"/>
            <w:tcBorders>
              <w:right w:val="single" w:sz="4" w:space="0" w:color="auto"/>
            </w:tcBorders>
            <w:vAlign w:val="center"/>
          </w:tcPr>
          <w:p w14:paraId="1A62D846" w14:textId="312677B5" w:rsidR="001866AE" w:rsidRPr="00FD7C05" w:rsidRDefault="001866AE" w:rsidP="008B1BE0">
            <w:pPr>
              <w:rPr>
                <w:rStyle w:val="normaltextrun"/>
                <w:rFonts w:ascii="Arial" w:hAnsi="Arial" w:cs="Arial"/>
                <w:sz w:val="18"/>
                <w:szCs w:val="18"/>
              </w:rPr>
            </w:pPr>
            <w:r w:rsidRPr="008B1BE0">
              <w:rPr>
                <w:rFonts w:ascii="Arial" w:eastAsia="Times New Roman" w:hAnsi="Arial" w:cs="Arial"/>
                <w:i/>
                <w:iCs/>
                <w:color w:val="000000"/>
                <w:sz w:val="18"/>
                <w:szCs w:val="18"/>
              </w:rPr>
              <w:t>Operating bands</w:t>
            </w:r>
            <w:r w:rsidRPr="008B1BE0">
              <w:rPr>
                <w:rFonts w:ascii="Arial" w:eastAsia="Times New Roman" w:hAnsi="Arial" w:cs="Arial"/>
                <w:color w:val="000000"/>
                <w:sz w:val="18"/>
                <w:szCs w:val="18"/>
              </w:rPr>
              <w:t xml:space="preserve"> and passband frequency ranges</w:t>
            </w:r>
          </w:p>
        </w:tc>
        <w:tc>
          <w:tcPr>
            <w:tcW w:w="2007" w:type="dxa"/>
            <w:tcBorders>
              <w:top w:val="single" w:sz="4" w:space="0" w:color="auto"/>
              <w:left w:val="single" w:sz="4" w:space="0" w:color="auto"/>
              <w:bottom w:val="nil"/>
              <w:right w:val="single" w:sz="4" w:space="0" w:color="auto"/>
            </w:tcBorders>
            <w:vAlign w:val="center"/>
          </w:tcPr>
          <w:p w14:paraId="5D0FC53A" w14:textId="2B8595B9" w:rsidR="001866AE" w:rsidRPr="00FD7C05" w:rsidRDefault="001866AE" w:rsidP="008B1BE0">
            <w:pPr>
              <w:rPr>
                <w:rStyle w:val="normaltextrun"/>
                <w:rFonts w:ascii="Arial" w:hAnsi="Arial" w:cs="Arial"/>
                <w:sz w:val="18"/>
                <w:szCs w:val="18"/>
              </w:rPr>
            </w:pPr>
            <w:r w:rsidRPr="008B1BE0">
              <w:rPr>
                <w:rFonts w:ascii="Arial" w:eastAsia="Times New Roman" w:hAnsi="Arial" w:cs="Arial"/>
                <w:color w:val="000000"/>
                <w:sz w:val="18"/>
                <w:szCs w:val="18"/>
              </w:rPr>
              <w:t xml:space="preserve">List of NR </w:t>
            </w:r>
            <w:r w:rsidRPr="008B1BE0">
              <w:rPr>
                <w:rFonts w:ascii="Arial" w:eastAsia="Times New Roman" w:hAnsi="Arial" w:cs="Arial"/>
                <w:i/>
                <w:iCs/>
                <w:color w:val="000000"/>
                <w:sz w:val="18"/>
                <w:szCs w:val="18"/>
              </w:rPr>
              <w:t>operating band(s)</w:t>
            </w:r>
            <w:r w:rsidRPr="008B1BE0">
              <w:rPr>
                <w:rFonts w:ascii="Arial" w:eastAsia="Times New Roman" w:hAnsi="Arial" w:cs="Arial"/>
                <w:color w:val="000000"/>
                <w:sz w:val="18"/>
                <w:szCs w:val="18"/>
              </w:rPr>
              <w:t xml:space="preserve"> supported by the repeater and passband frequency range(s) within the </w:t>
            </w:r>
            <w:r w:rsidRPr="008B1BE0">
              <w:rPr>
                <w:rFonts w:ascii="Arial" w:eastAsia="Times New Roman" w:hAnsi="Arial" w:cs="Arial"/>
                <w:i/>
                <w:iCs/>
                <w:color w:val="000000"/>
                <w:sz w:val="18"/>
                <w:szCs w:val="18"/>
              </w:rPr>
              <w:t>operating band(s)</w:t>
            </w:r>
            <w:r w:rsidRPr="008B1BE0">
              <w:rPr>
                <w:rFonts w:ascii="Arial" w:eastAsia="Times New Roman" w:hAnsi="Arial" w:cs="Arial"/>
                <w:color w:val="000000"/>
                <w:sz w:val="18"/>
                <w:szCs w:val="18"/>
              </w:rPr>
              <w:t xml:space="preserve"> that the repeater can operate in. </w:t>
            </w:r>
          </w:p>
        </w:tc>
        <w:tc>
          <w:tcPr>
            <w:tcW w:w="1392" w:type="dxa"/>
            <w:vMerge w:val="restart"/>
            <w:tcBorders>
              <w:left w:val="single" w:sz="4" w:space="0" w:color="auto"/>
            </w:tcBorders>
            <w:shd w:val="clear" w:color="auto" w:fill="D9D9D9" w:themeFill="background1" w:themeFillShade="D9"/>
            <w:vAlign w:val="center"/>
          </w:tcPr>
          <w:p w14:paraId="410E2D11" w14:textId="7247DBA3" w:rsidR="001866AE" w:rsidRPr="00FD7C05" w:rsidRDefault="001866AE" w:rsidP="008B1BE0">
            <w:pPr>
              <w:rPr>
                <w:rStyle w:val="normaltextrun"/>
                <w:rFonts w:ascii="Arial" w:hAnsi="Arial" w:cs="Arial"/>
                <w:sz w:val="18"/>
                <w:szCs w:val="18"/>
              </w:rPr>
            </w:pPr>
            <w:r w:rsidRPr="008B1BE0">
              <w:rPr>
                <w:rFonts w:ascii="Arial" w:eastAsia="Times New Roman" w:hAnsi="Arial" w:cs="Arial"/>
                <w:color w:val="000000"/>
                <w:sz w:val="18"/>
                <w:szCs w:val="18"/>
              </w:rPr>
              <w:t>c</w:t>
            </w:r>
          </w:p>
        </w:tc>
        <w:tc>
          <w:tcPr>
            <w:tcW w:w="1376" w:type="dxa"/>
            <w:vMerge w:val="restart"/>
            <w:shd w:val="clear" w:color="auto" w:fill="D9D9D9" w:themeFill="background1" w:themeFillShade="D9"/>
            <w:vAlign w:val="center"/>
          </w:tcPr>
          <w:p w14:paraId="57E3CDB3" w14:textId="2DB917C3" w:rsidR="001866AE" w:rsidRPr="00FD7C05" w:rsidRDefault="001866AE"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5" w:type="dxa"/>
            <w:vMerge w:val="restart"/>
            <w:shd w:val="clear" w:color="auto" w:fill="D9D9D9" w:themeFill="background1" w:themeFillShade="D9"/>
            <w:vAlign w:val="center"/>
          </w:tcPr>
          <w:p w14:paraId="36A001BD" w14:textId="30D16D4E" w:rsidR="001866AE" w:rsidRPr="008B1BE0" w:rsidRDefault="001866AE"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1866AE" w14:paraId="33CC59CA" w14:textId="77777777" w:rsidTr="00FD7C05">
        <w:tc>
          <w:tcPr>
            <w:tcW w:w="1510" w:type="dxa"/>
            <w:vMerge/>
            <w:vAlign w:val="center"/>
          </w:tcPr>
          <w:p w14:paraId="77C7B9A6" w14:textId="77777777" w:rsidR="001866AE" w:rsidRPr="008B1BE0" w:rsidRDefault="001866AE" w:rsidP="008B1BE0">
            <w:pPr>
              <w:rPr>
                <w:rFonts w:ascii="Arial" w:eastAsia="Times New Roman" w:hAnsi="Arial" w:cs="Arial"/>
                <w:color w:val="000000"/>
                <w:sz w:val="18"/>
                <w:szCs w:val="18"/>
              </w:rPr>
            </w:pPr>
          </w:p>
        </w:tc>
        <w:tc>
          <w:tcPr>
            <w:tcW w:w="1957" w:type="dxa"/>
            <w:vMerge/>
            <w:vAlign w:val="center"/>
          </w:tcPr>
          <w:p w14:paraId="442A0C24" w14:textId="77777777" w:rsidR="001866AE" w:rsidRPr="008B1BE0" w:rsidRDefault="001866AE" w:rsidP="008B1BE0">
            <w:pPr>
              <w:rPr>
                <w:rFonts w:ascii="Arial" w:eastAsia="Times New Roman" w:hAnsi="Arial" w:cs="Arial"/>
                <w:i/>
                <w:iCs/>
                <w:color w:val="000000"/>
                <w:sz w:val="18"/>
                <w:szCs w:val="18"/>
              </w:rPr>
            </w:pPr>
          </w:p>
        </w:tc>
        <w:tc>
          <w:tcPr>
            <w:tcW w:w="2007" w:type="dxa"/>
            <w:tcBorders>
              <w:top w:val="nil"/>
              <w:left w:val="single" w:sz="4" w:space="0" w:color="auto"/>
              <w:bottom w:val="single" w:sz="4" w:space="0" w:color="auto"/>
              <w:right w:val="single" w:sz="4" w:space="0" w:color="auto"/>
            </w:tcBorders>
            <w:vAlign w:val="center"/>
          </w:tcPr>
          <w:p w14:paraId="1C209E37" w14:textId="5DB8D2BE" w:rsidR="001866AE" w:rsidRPr="008B1BE0" w:rsidRDefault="2245BF01" w:rsidP="008B1BE0">
            <w:pPr>
              <w:rPr>
                <w:rFonts w:ascii="Arial" w:eastAsia="Times New Roman" w:hAnsi="Arial" w:cs="Arial"/>
                <w:color w:val="000000"/>
                <w:sz w:val="18"/>
                <w:szCs w:val="18"/>
              </w:rPr>
            </w:pPr>
            <w:r w:rsidRPr="008B1BE0">
              <w:rPr>
                <w:rFonts w:ascii="Arial" w:eastAsia="Times New Roman" w:hAnsi="Arial" w:cs="Arial"/>
                <w:color w:val="000000" w:themeColor="text1"/>
                <w:sz w:val="18"/>
                <w:szCs w:val="18"/>
              </w:rPr>
              <w:t>Supported bands declared for every beam (</w:t>
            </w:r>
            <w:r w:rsidRPr="00FD7C05">
              <w:rPr>
                <w:rFonts w:ascii="Arial" w:eastAsia="Times New Roman" w:hAnsi="Arial" w:cs="Arial"/>
                <w:color w:val="000000" w:themeColor="text1"/>
                <w:sz w:val="18"/>
                <w:szCs w:val="18"/>
              </w:rPr>
              <w:t>D.3). (Note 2</w:t>
            </w:r>
            <w:r w:rsidRPr="008B1BE0">
              <w:rPr>
                <w:rFonts w:ascii="Arial" w:eastAsia="Times New Roman" w:hAnsi="Arial" w:cs="Arial"/>
                <w:color w:val="000000" w:themeColor="text1"/>
                <w:sz w:val="18"/>
                <w:szCs w:val="18"/>
              </w:rPr>
              <w:t>)</w:t>
            </w:r>
          </w:p>
        </w:tc>
        <w:tc>
          <w:tcPr>
            <w:tcW w:w="1392" w:type="dxa"/>
            <w:vMerge/>
            <w:vAlign w:val="center"/>
          </w:tcPr>
          <w:p w14:paraId="2A62755B" w14:textId="77777777" w:rsidR="001866AE" w:rsidRPr="008B1BE0" w:rsidRDefault="001866AE" w:rsidP="008B1BE0">
            <w:pPr>
              <w:rPr>
                <w:rFonts w:ascii="Arial" w:eastAsia="Times New Roman" w:hAnsi="Arial" w:cs="Arial"/>
                <w:color w:val="000000"/>
                <w:sz w:val="18"/>
                <w:szCs w:val="18"/>
              </w:rPr>
            </w:pPr>
          </w:p>
        </w:tc>
        <w:tc>
          <w:tcPr>
            <w:tcW w:w="1376" w:type="dxa"/>
            <w:vMerge/>
            <w:vAlign w:val="center"/>
          </w:tcPr>
          <w:p w14:paraId="1E3CE194" w14:textId="77777777" w:rsidR="001866AE" w:rsidRPr="008B1BE0" w:rsidRDefault="001866AE" w:rsidP="008B1BE0">
            <w:pPr>
              <w:rPr>
                <w:rFonts w:ascii="Arial" w:eastAsia="Times New Roman" w:hAnsi="Arial" w:cs="Arial"/>
                <w:color w:val="000000"/>
                <w:sz w:val="18"/>
                <w:szCs w:val="18"/>
              </w:rPr>
            </w:pPr>
          </w:p>
        </w:tc>
        <w:tc>
          <w:tcPr>
            <w:tcW w:w="1375" w:type="dxa"/>
            <w:vMerge/>
            <w:vAlign w:val="center"/>
          </w:tcPr>
          <w:p w14:paraId="20A6A31D" w14:textId="77777777" w:rsidR="001866AE" w:rsidRPr="008B1BE0" w:rsidRDefault="001866AE" w:rsidP="008B1BE0">
            <w:pPr>
              <w:rPr>
                <w:rFonts w:ascii="Arial" w:eastAsia="Times New Roman" w:hAnsi="Arial" w:cs="Arial"/>
                <w:color w:val="000000"/>
                <w:sz w:val="18"/>
                <w:szCs w:val="18"/>
              </w:rPr>
            </w:pPr>
          </w:p>
        </w:tc>
      </w:tr>
      <w:tr w:rsidR="00417DD7" w14:paraId="14C887F2" w14:textId="336F8D2C" w:rsidTr="00FD7C05">
        <w:tc>
          <w:tcPr>
            <w:tcW w:w="1510" w:type="dxa"/>
            <w:shd w:val="clear" w:color="auto" w:fill="D9D9D9" w:themeFill="background1" w:themeFillShade="D9"/>
            <w:vAlign w:val="center"/>
          </w:tcPr>
          <w:p w14:paraId="01908D97" w14:textId="0F5B4520" w:rsidR="00417DD7" w:rsidRPr="00FD7C05" w:rsidRDefault="00417DD7" w:rsidP="008B1BE0">
            <w:pPr>
              <w:rPr>
                <w:rStyle w:val="normaltextrun"/>
                <w:rFonts w:ascii="Arial" w:hAnsi="Arial" w:cs="Arial"/>
                <w:sz w:val="18"/>
                <w:szCs w:val="18"/>
              </w:rPr>
            </w:pPr>
            <w:r w:rsidRPr="008B1BE0">
              <w:rPr>
                <w:rFonts w:ascii="Arial" w:eastAsia="Times New Roman" w:hAnsi="Arial" w:cs="Arial"/>
                <w:color w:val="000000"/>
                <w:sz w:val="18"/>
                <w:szCs w:val="18"/>
              </w:rPr>
              <w:t> </w:t>
            </w:r>
            <w:r w:rsidR="0090452D" w:rsidRPr="008B1BE0">
              <w:rPr>
                <w:rFonts w:ascii="Arial" w:eastAsia="Times New Roman" w:hAnsi="Arial" w:cs="Arial"/>
                <w:color w:val="000000"/>
                <w:sz w:val="18"/>
                <w:szCs w:val="18"/>
              </w:rPr>
              <w:t>D.5</w:t>
            </w:r>
          </w:p>
        </w:tc>
        <w:tc>
          <w:tcPr>
            <w:tcW w:w="1957" w:type="dxa"/>
            <w:shd w:val="clear" w:color="auto" w:fill="D9D9D9" w:themeFill="background1" w:themeFillShade="D9"/>
            <w:vAlign w:val="center"/>
          </w:tcPr>
          <w:p w14:paraId="21947E6C" w14:textId="15404C32" w:rsidR="00417DD7" w:rsidRPr="00FD7C05" w:rsidRDefault="00417DD7" w:rsidP="008B1BE0">
            <w:pPr>
              <w:rPr>
                <w:rStyle w:val="normaltextrun"/>
                <w:rFonts w:ascii="Arial" w:hAnsi="Arial" w:cs="Arial"/>
                <w:sz w:val="18"/>
                <w:szCs w:val="18"/>
              </w:rPr>
            </w:pPr>
            <w:r w:rsidRPr="008B1BE0">
              <w:rPr>
                <w:rFonts w:ascii="Arial" w:eastAsia="Times New Roman" w:hAnsi="Arial" w:cs="Arial"/>
                <w:i/>
                <w:iCs/>
                <w:color w:val="000000"/>
                <w:sz w:val="18"/>
                <w:szCs w:val="18"/>
              </w:rPr>
              <w:t>Repeater requirement set</w:t>
            </w:r>
          </w:p>
        </w:tc>
        <w:tc>
          <w:tcPr>
            <w:tcW w:w="2007" w:type="dxa"/>
            <w:tcBorders>
              <w:top w:val="single" w:sz="4" w:space="0" w:color="auto"/>
            </w:tcBorders>
            <w:shd w:val="clear" w:color="auto" w:fill="D9D9D9" w:themeFill="background1" w:themeFillShade="D9"/>
            <w:vAlign w:val="center"/>
          </w:tcPr>
          <w:p w14:paraId="58C2C149" w14:textId="6C23D5A8" w:rsidR="00417DD7" w:rsidRPr="00FD7C05" w:rsidRDefault="00417DD7" w:rsidP="008B1BE0">
            <w:pPr>
              <w:rPr>
                <w:rStyle w:val="normaltextrun"/>
                <w:rFonts w:ascii="Arial" w:hAnsi="Arial" w:cs="Arial"/>
                <w:sz w:val="18"/>
                <w:szCs w:val="18"/>
              </w:rPr>
            </w:pPr>
            <w:r w:rsidRPr="008B1BE0">
              <w:rPr>
                <w:rFonts w:ascii="Arial" w:eastAsia="Times New Roman" w:hAnsi="Arial" w:cs="Arial"/>
                <w:color w:val="000000"/>
                <w:sz w:val="18"/>
                <w:szCs w:val="18"/>
              </w:rPr>
              <w:t>Declaration of one of the repeater requirement</w:t>
            </w:r>
            <w:r w:rsidR="00E235F6" w:rsidRPr="008B1BE0">
              <w:rPr>
                <w:rFonts w:ascii="Arial" w:eastAsia="Times New Roman" w:hAnsi="Arial" w:cs="Arial"/>
                <w:color w:val="000000"/>
                <w:sz w:val="18"/>
                <w:szCs w:val="18"/>
              </w:rPr>
              <w:t>s</w:t>
            </w:r>
            <w:r w:rsidRPr="008B1BE0">
              <w:rPr>
                <w:rFonts w:ascii="Arial" w:eastAsia="Times New Roman" w:hAnsi="Arial" w:cs="Arial"/>
                <w:color w:val="000000"/>
                <w:sz w:val="18"/>
                <w:szCs w:val="18"/>
              </w:rPr>
              <w:t xml:space="preserve"> set as defined for repeater type 1-H, repeater type 1-0, or repeater type 2-O.</w:t>
            </w:r>
          </w:p>
        </w:tc>
        <w:tc>
          <w:tcPr>
            <w:tcW w:w="1392" w:type="dxa"/>
            <w:shd w:val="clear" w:color="auto" w:fill="D9D9D9" w:themeFill="background1" w:themeFillShade="D9"/>
            <w:vAlign w:val="center"/>
          </w:tcPr>
          <w:p w14:paraId="427E00DF" w14:textId="42739478" w:rsidR="00417DD7" w:rsidRPr="00FD7C05" w:rsidRDefault="00417DD7" w:rsidP="008B1BE0">
            <w:pPr>
              <w:rPr>
                <w:rStyle w:val="normaltextrun"/>
                <w:rFonts w:ascii="Arial" w:hAnsi="Arial" w:cs="Arial"/>
                <w:sz w:val="18"/>
                <w:szCs w:val="18"/>
              </w:rPr>
            </w:pPr>
            <w:r w:rsidRPr="008B1BE0">
              <w:rPr>
                <w:rFonts w:ascii="Arial" w:eastAsia="Times New Roman" w:hAnsi="Arial" w:cs="Arial"/>
                <w:color w:val="000000"/>
                <w:sz w:val="18"/>
                <w:szCs w:val="18"/>
              </w:rPr>
              <w:t>c</w:t>
            </w:r>
          </w:p>
        </w:tc>
        <w:tc>
          <w:tcPr>
            <w:tcW w:w="1376" w:type="dxa"/>
            <w:shd w:val="clear" w:color="auto" w:fill="D9D9D9" w:themeFill="background1" w:themeFillShade="D9"/>
            <w:vAlign w:val="center"/>
          </w:tcPr>
          <w:p w14:paraId="76F44A05" w14:textId="7334A88C" w:rsidR="00417DD7" w:rsidRPr="00FD7C05" w:rsidRDefault="00417DD7"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5" w:type="dxa"/>
            <w:shd w:val="clear" w:color="auto" w:fill="D9D9D9" w:themeFill="background1" w:themeFillShade="D9"/>
            <w:vAlign w:val="center"/>
          </w:tcPr>
          <w:p w14:paraId="59879ED5" w14:textId="46330AB4" w:rsidR="00417DD7" w:rsidRPr="008B1BE0" w:rsidRDefault="00417DD7"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417DD7" w14:paraId="5E71984B" w14:textId="42E54704" w:rsidTr="00FD7C05">
        <w:tc>
          <w:tcPr>
            <w:tcW w:w="1510" w:type="dxa"/>
            <w:vAlign w:val="center"/>
          </w:tcPr>
          <w:p w14:paraId="6C141891" w14:textId="743039E6" w:rsidR="00417DD7" w:rsidRPr="00FD7C05" w:rsidRDefault="00417DD7" w:rsidP="008B1BE0">
            <w:pPr>
              <w:rPr>
                <w:rStyle w:val="normaltextrun"/>
                <w:rFonts w:ascii="Arial" w:hAnsi="Arial" w:cs="Arial"/>
                <w:sz w:val="18"/>
                <w:szCs w:val="18"/>
              </w:rPr>
            </w:pPr>
            <w:r w:rsidRPr="008B1BE0">
              <w:rPr>
                <w:rFonts w:ascii="Arial" w:eastAsia="Times New Roman" w:hAnsi="Arial" w:cs="Arial"/>
                <w:color w:val="000000"/>
                <w:sz w:val="18"/>
                <w:szCs w:val="18"/>
              </w:rPr>
              <w:t>D.</w:t>
            </w:r>
            <w:r w:rsidR="00420D45" w:rsidRPr="008B1BE0">
              <w:rPr>
                <w:rFonts w:ascii="Arial" w:eastAsia="Times New Roman" w:hAnsi="Arial" w:cs="Arial"/>
                <w:color w:val="000000"/>
                <w:sz w:val="18"/>
                <w:szCs w:val="18"/>
              </w:rPr>
              <w:t>6</w:t>
            </w:r>
          </w:p>
        </w:tc>
        <w:tc>
          <w:tcPr>
            <w:tcW w:w="1957" w:type="dxa"/>
            <w:vAlign w:val="center"/>
          </w:tcPr>
          <w:p w14:paraId="59FF61B8" w14:textId="07975E9B" w:rsidR="00417DD7" w:rsidRPr="00FD7C05" w:rsidRDefault="00417DD7" w:rsidP="008B1BE0">
            <w:pPr>
              <w:rPr>
                <w:rStyle w:val="normaltextrun"/>
                <w:rFonts w:ascii="Arial" w:hAnsi="Arial" w:cs="Arial"/>
                <w:sz w:val="18"/>
                <w:szCs w:val="18"/>
              </w:rPr>
            </w:pPr>
            <w:r w:rsidRPr="008B1BE0">
              <w:rPr>
                <w:rFonts w:ascii="Arial" w:eastAsia="Times New Roman" w:hAnsi="Arial" w:cs="Arial"/>
                <w:color w:val="000000"/>
                <w:sz w:val="18"/>
                <w:szCs w:val="18"/>
              </w:rPr>
              <w:t>Repeater class</w:t>
            </w:r>
          </w:p>
        </w:tc>
        <w:tc>
          <w:tcPr>
            <w:tcW w:w="2007" w:type="dxa"/>
            <w:vAlign w:val="center"/>
          </w:tcPr>
          <w:p w14:paraId="3554B12D" w14:textId="23462779" w:rsidR="00417DD7" w:rsidRPr="00FD7C05" w:rsidRDefault="00417DD7" w:rsidP="008B1BE0">
            <w:pPr>
              <w:rPr>
                <w:rStyle w:val="normaltextrun"/>
                <w:rFonts w:ascii="Arial" w:hAnsi="Arial" w:cs="Arial"/>
                <w:sz w:val="18"/>
                <w:szCs w:val="18"/>
              </w:rPr>
            </w:pPr>
            <w:r w:rsidRPr="008B1BE0">
              <w:rPr>
                <w:rFonts w:ascii="Arial" w:eastAsia="Times New Roman" w:hAnsi="Arial" w:cs="Arial"/>
                <w:color w:val="000000"/>
                <w:sz w:val="18"/>
                <w:szCs w:val="18"/>
              </w:rPr>
              <w:t>Declared as Wide Area repeater, Medium Range repeater, or Local Area repeater.</w:t>
            </w:r>
          </w:p>
        </w:tc>
        <w:tc>
          <w:tcPr>
            <w:tcW w:w="1392" w:type="dxa"/>
            <w:shd w:val="clear" w:color="auto" w:fill="D9D9D9" w:themeFill="background1" w:themeFillShade="D9"/>
            <w:vAlign w:val="center"/>
          </w:tcPr>
          <w:p w14:paraId="0D1DE351" w14:textId="1F586DCA" w:rsidR="00417DD7" w:rsidRPr="00FD7C05" w:rsidRDefault="00417DD7" w:rsidP="008B1BE0">
            <w:pPr>
              <w:rPr>
                <w:rStyle w:val="normaltextrun"/>
                <w:rFonts w:ascii="Arial" w:hAnsi="Arial" w:cs="Arial"/>
                <w:sz w:val="18"/>
                <w:szCs w:val="18"/>
              </w:rPr>
            </w:pPr>
            <w:r w:rsidRPr="008B1BE0">
              <w:rPr>
                <w:rFonts w:ascii="Arial" w:eastAsia="Times New Roman" w:hAnsi="Arial" w:cs="Arial"/>
                <w:color w:val="000000"/>
                <w:sz w:val="18"/>
                <w:szCs w:val="18"/>
              </w:rPr>
              <w:t>c</w:t>
            </w:r>
          </w:p>
        </w:tc>
        <w:tc>
          <w:tcPr>
            <w:tcW w:w="1376" w:type="dxa"/>
            <w:shd w:val="clear" w:color="auto" w:fill="D9D9D9" w:themeFill="background1" w:themeFillShade="D9"/>
            <w:vAlign w:val="center"/>
          </w:tcPr>
          <w:p w14:paraId="4EA65758" w14:textId="1748FF81" w:rsidR="00417DD7" w:rsidRPr="00FD7C05" w:rsidRDefault="00417DD7"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5" w:type="dxa"/>
            <w:shd w:val="clear" w:color="auto" w:fill="D9D9D9" w:themeFill="background1" w:themeFillShade="D9"/>
            <w:vAlign w:val="center"/>
          </w:tcPr>
          <w:p w14:paraId="70E24508" w14:textId="667EB407" w:rsidR="00417DD7" w:rsidRPr="008B1BE0" w:rsidRDefault="00417DD7"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417DD7" w14:paraId="1448A98C" w14:textId="4FE83D50" w:rsidTr="00FD7C05">
        <w:tc>
          <w:tcPr>
            <w:tcW w:w="1510" w:type="dxa"/>
            <w:vAlign w:val="center"/>
          </w:tcPr>
          <w:p w14:paraId="45B1156E" w14:textId="09EFA9D4" w:rsidR="00417DD7" w:rsidRPr="00FD7C05" w:rsidRDefault="777A331B" w:rsidP="008B1BE0">
            <w:pPr>
              <w:rPr>
                <w:rStyle w:val="normaltextrun"/>
                <w:rFonts w:ascii="Arial" w:hAnsi="Arial" w:cs="Arial"/>
                <w:sz w:val="18"/>
                <w:szCs w:val="18"/>
              </w:rPr>
            </w:pPr>
            <w:r w:rsidRPr="008B1BE0">
              <w:rPr>
                <w:rFonts w:ascii="Arial" w:eastAsia="Times New Roman" w:hAnsi="Arial" w:cs="Arial"/>
                <w:color w:val="000000" w:themeColor="text1"/>
                <w:sz w:val="18"/>
                <w:szCs w:val="18"/>
              </w:rPr>
              <w:t>D.</w:t>
            </w:r>
            <w:r w:rsidR="25489142" w:rsidRPr="008B1BE0">
              <w:rPr>
                <w:rFonts w:ascii="Arial" w:eastAsia="Times New Roman" w:hAnsi="Arial" w:cs="Arial"/>
                <w:color w:val="000000" w:themeColor="text1"/>
                <w:sz w:val="18"/>
                <w:szCs w:val="18"/>
              </w:rPr>
              <w:t>7</w:t>
            </w:r>
          </w:p>
        </w:tc>
        <w:tc>
          <w:tcPr>
            <w:tcW w:w="1957" w:type="dxa"/>
            <w:vAlign w:val="center"/>
          </w:tcPr>
          <w:p w14:paraId="359001E4" w14:textId="00DA2C7B" w:rsidR="00417DD7" w:rsidRPr="00FD7C05" w:rsidRDefault="00417DD7" w:rsidP="008B1BE0">
            <w:pPr>
              <w:rPr>
                <w:rStyle w:val="normaltextrun"/>
                <w:rFonts w:ascii="Arial" w:hAnsi="Arial" w:cs="Arial"/>
                <w:sz w:val="18"/>
                <w:szCs w:val="18"/>
              </w:rPr>
            </w:pPr>
            <w:r w:rsidRPr="008B1BE0">
              <w:rPr>
                <w:rFonts w:ascii="Arial" w:eastAsia="Times New Roman" w:hAnsi="Arial" w:cs="Arial"/>
                <w:i/>
                <w:iCs/>
                <w:color w:val="000000"/>
                <w:sz w:val="18"/>
                <w:szCs w:val="18"/>
              </w:rPr>
              <w:t xml:space="preserve">OTA peak directions set </w:t>
            </w:r>
            <w:r w:rsidRPr="008B1BE0">
              <w:rPr>
                <w:rFonts w:ascii="Arial" w:eastAsia="Times New Roman" w:hAnsi="Arial" w:cs="Arial"/>
                <w:color w:val="000000"/>
                <w:sz w:val="18"/>
                <w:szCs w:val="18"/>
              </w:rPr>
              <w:t>reference beam direction pair</w:t>
            </w:r>
          </w:p>
        </w:tc>
        <w:tc>
          <w:tcPr>
            <w:tcW w:w="2007" w:type="dxa"/>
            <w:tcBorders>
              <w:bottom w:val="single" w:sz="4" w:space="0" w:color="auto"/>
            </w:tcBorders>
            <w:vAlign w:val="center"/>
          </w:tcPr>
          <w:p w14:paraId="70A55500" w14:textId="23319F5C" w:rsidR="00417DD7" w:rsidRPr="00FD7C05" w:rsidRDefault="777A331B" w:rsidP="008B1BE0">
            <w:pPr>
              <w:rPr>
                <w:rStyle w:val="normaltextrun"/>
                <w:rFonts w:ascii="Arial" w:hAnsi="Arial" w:cs="Arial"/>
                <w:sz w:val="18"/>
                <w:szCs w:val="18"/>
              </w:rPr>
            </w:pPr>
            <w:r w:rsidRPr="008B1BE0">
              <w:rPr>
                <w:rFonts w:ascii="Arial" w:eastAsia="Times New Roman" w:hAnsi="Arial" w:cs="Arial"/>
                <w:color w:val="000000" w:themeColor="text1"/>
                <w:sz w:val="18"/>
                <w:szCs w:val="18"/>
              </w:rPr>
              <w:t>The beam direction pair, describing the reference beam peak direction and the reference beam centre direction. Declared for every beam (</w:t>
            </w:r>
            <w:r w:rsidRPr="00FD7C05">
              <w:rPr>
                <w:rFonts w:ascii="Arial" w:eastAsia="Times New Roman" w:hAnsi="Arial" w:cs="Arial"/>
                <w:color w:val="000000" w:themeColor="text1"/>
                <w:sz w:val="18"/>
                <w:szCs w:val="18"/>
              </w:rPr>
              <w:t>D.3</w:t>
            </w:r>
            <w:r w:rsidRPr="008B1BE0">
              <w:rPr>
                <w:rFonts w:ascii="Arial" w:eastAsia="Times New Roman" w:hAnsi="Arial" w:cs="Arial"/>
                <w:color w:val="000000" w:themeColor="text1"/>
                <w:sz w:val="18"/>
                <w:szCs w:val="18"/>
              </w:rPr>
              <w:t>).</w:t>
            </w:r>
          </w:p>
        </w:tc>
        <w:tc>
          <w:tcPr>
            <w:tcW w:w="1392" w:type="dxa"/>
            <w:shd w:val="clear" w:color="auto" w:fill="D9D9D9" w:themeFill="background1" w:themeFillShade="D9"/>
            <w:vAlign w:val="center"/>
          </w:tcPr>
          <w:p w14:paraId="11BAE4A7" w14:textId="489D6012" w:rsidR="00417DD7" w:rsidRPr="00FD7C05" w:rsidRDefault="00417DD7"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6" w:type="dxa"/>
            <w:shd w:val="clear" w:color="auto" w:fill="D9D9D9" w:themeFill="background1" w:themeFillShade="D9"/>
            <w:vAlign w:val="center"/>
          </w:tcPr>
          <w:p w14:paraId="49E293B0" w14:textId="11589E28" w:rsidR="00417DD7" w:rsidRPr="00FD7C05" w:rsidRDefault="00417DD7"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5" w:type="dxa"/>
            <w:shd w:val="clear" w:color="auto" w:fill="D9D9D9" w:themeFill="background1" w:themeFillShade="D9"/>
            <w:vAlign w:val="center"/>
          </w:tcPr>
          <w:p w14:paraId="1B850E24" w14:textId="0FB81829" w:rsidR="00417DD7" w:rsidRPr="008B1BE0" w:rsidRDefault="00417DD7"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90452D" w14:paraId="1283D3A7" w14:textId="77777777" w:rsidTr="00FD7C05">
        <w:tc>
          <w:tcPr>
            <w:tcW w:w="1510" w:type="dxa"/>
            <w:tcBorders>
              <w:bottom w:val="single" w:sz="4" w:space="0" w:color="auto"/>
            </w:tcBorders>
            <w:vAlign w:val="center"/>
          </w:tcPr>
          <w:p w14:paraId="309F3EC3" w14:textId="4A52EAC1" w:rsidR="0090452D" w:rsidRPr="008B1BE0" w:rsidRDefault="50A7E60E" w:rsidP="008B1BE0">
            <w:pPr>
              <w:rPr>
                <w:rFonts w:ascii="Arial" w:eastAsia="Times New Roman" w:hAnsi="Arial" w:cs="Arial"/>
                <w:color w:val="000000"/>
                <w:sz w:val="18"/>
                <w:szCs w:val="18"/>
              </w:rPr>
            </w:pPr>
            <w:r w:rsidRPr="008B1BE0">
              <w:rPr>
                <w:rFonts w:ascii="Arial" w:eastAsia="Times New Roman" w:hAnsi="Arial" w:cs="Arial"/>
                <w:color w:val="000000" w:themeColor="text1"/>
                <w:sz w:val="18"/>
                <w:szCs w:val="18"/>
              </w:rPr>
              <w:t>D.</w:t>
            </w:r>
            <w:r w:rsidR="0E3AC9FA" w:rsidRPr="008B1BE0">
              <w:rPr>
                <w:rFonts w:ascii="Arial" w:eastAsia="Times New Roman" w:hAnsi="Arial" w:cs="Arial"/>
                <w:color w:val="000000" w:themeColor="text1"/>
                <w:sz w:val="18"/>
                <w:szCs w:val="18"/>
              </w:rPr>
              <w:t>8</w:t>
            </w:r>
          </w:p>
        </w:tc>
        <w:tc>
          <w:tcPr>
            <w:tcW w:w="1957" w:type="dxa"/>
            <w:tcBorders>
              <w:bottom w:val="single" w:sz="4" w:space="0" w:color="auto"/>
            </w:tcBorders>
            <w:vAlign w:val="center"/>
          </w:tcPr>
          <w:p w14:paraId="68378B6A" w14:textId="3E7D1619" w:rsidR="0090452D" w:rsidRPr="008B1BE0" w:rsidRDefault="002C7E17" w:rsidP="008B1BE0">
            <w:pPr>
              <w:rPr>
                <w:rFonts w:ascii="Arial" w:eastAsia="Times New Roman" w:hAnsi="Arial" w:cs="Arial"/>
                <w:i/>
                <w:iCs/>
                <w:color w:val="000000"/>
                <w:sz w:val="18"/>
                <w:szCs w:val="18"/>
              </w:rPr>
            </w:pPr>
            <w:r w:rsidRPr="008B1BE0">
              <w:rPr>
                <w:rFonts w:ascii="Arial" w:eastAsia="Times New Roman" w:hAnsi="Arial" w:cs="Arial"/>
                <w:i/>
                <w:iCs/>
                <w:color w:val="000000"/>
                <w:sz w:val="18"/>
                <w:szCs w:val="18"/>
              </w:rPr>
              <w:t>OTA peak directions set</w:t>
            </w:r>
          </w:p>
        </w:tc>
        <w:tc>
          <w:tcPr>
            <w:tcW w:w="2007" w:type="dxa"/>
            <w:tcBorders>
              <w:bottom w:val="single" w:sz="4" w:space="0" w:color="auto"/>
            </w:tcBorders>
            <w:vAlign w:val="center"/>
          </w:tcPr>
          <w:p w14:paraId="35EC53C6" w14:textId="5A0FD089" w:rsidR="0090452D" w:rsidRPr="008B1BE0" w:rsidRDefault="50A7E60E" w:rsidP="008B1BE0">
            <w:pPr>
              <w:rPr>
                <w:rFonts w:ascii="Arial" w:eastAsia="Times New Roman" w:hAnsi="Arial" w:cs="Arial"/>
                <w:color w:val="000000"/>
                <w:sz w:val="18"/>
                <w:szCs w:val="18"/>
              </w:rPr>
            </w:pPr>
            <w:r w:rsidRPr="008B1BE0">
              <w:rPr>
                <w:rFonts w:ascii="Arial" w:eastAsia="Times New Roman" w:hAnsi="Arial" w:cs="Arial"/>
                <w:color w:val="000000" w:themeColor="text1"/>
                <w:sz w:val="18"/>
                <w:szCs w:val="18"/>
              </w:rPr>
              <w:t>The OTA peak directions set for each beam. Declared for every beam (</w:t>
            </w:r>
            <w:r w:rsidRPr="00FD7C05">
              <w:rPr>
                <w:rFonts w:ascii="Arial" w:eastAsia="Times New Roman" w:hAnsi="Arial" w:cs="Arial"/>
                <w:color w:val="000000" w:themeColor="text1"/>
                <w:sz w:val="18"/>
                <w:szCs w:val="18"/>
              </w:rPr>
              <w:t>D.3</w:t>
            </w:r>
            <w:r w:rsidRPr="008B1BE0">
              <w:rPr>
                <w:rFonts w:ascii="Arial" w:eastAsia="Times New Roman" w:hAnsi="Arial" w:cs="Arial"/>
                <w:color w:val="000000" w:themeColor="text1"/>
                <w:sz w:val="18"/>
                <w:szCs w:val="18"/>
              </w:rPr>
              <w:t>).</w:t>
            </w:r>
          </w:p>
        </w:tc>
        <w:tc>
          <w:tcPr>
            <w:tcW w:w="1392" w:type="dxa"/>
            <w:tcBorders>
              <w:bottom w:val="single" w:sz="4" w:space="0" w:color="auto"/>
            </w:tcBorders>
            <w:shd w:val="clear" w:color="auto" w:fill="D9D9D9" w:themeFill="background1" w:themeFillShade="D9"/>
            <w:vAlign w:val="center"/>
          </w:tcPr>
          <w:p w14:paraId="4656ACD8" w14:textId="6A04C58D" w:rsidR="0090452D" w:rsidRPr="008B1BE0" w:rsidRDefault="009013F4" w:rsidP="008B1BE0">
            <w:pPr>
              <w:rPr>
                <w:rFonts w:ascii="Arial" w:eastAsia="Times New Roman" w:hAnsi="Arial" w:cs="Arial"/>
                <w:color w:val="000000"/>
                <w:sz w:val="18"/>
                <w:szCs w:val="18"/>
              </w:rPr>
            </w:pPr>
            <w:r>
              <w:rPr>
                <w:rFonts w:ascii="Arial" w:eastAsia="Times New Roman" w:hAnsi="Arial" w:cs="Arial"/>
                <w:color w:val="000000"/>
                <w:sz w:val="18"/>
                <w:szCs w:val="18"/>
              </w:rPr>
              <w:t>x</w:t>
            </w:r>
          </w:p>
        </w:tc>
        <w:tc>
          <w:tcPr>
            <w:tcW w:w="1376" w:type="dxa"/>
            <w:tcBorders>
              <w:bottom w:val="single" w:sz="4" w:space="0" w:color="auto"/>
            </w:tcBorders>
            <w:shd w:val="clear" w:color="auto" w:fill="D9D9D9" w:themeFill="background1" w:themeFillShade="D9"/>
            <w:vAlign w:val="center"/>
          </w:tcPr>
          <w:p w14:paraId="0631B31D" w14:textId="541BB173" w:rsidR="0090452D" w:rsidRPr="008B1BE0" w:rsidRDefault="009013F4" w:rsidP="008B1BE0">
            <w:pPr>
              <w:rPr>
                <w:rFonts w:ascii="Arial" w:eastAsia="Times New Roman" w:hAnsi="Arial" w:cs="Arial"/>
                <w:color w:val="000000"/>
                <w:sz w:val="18"/>
                <w:szCs w:val="18"/>
              </w:rPr>
            </w:pPr>
            <w:r>
              <w:rPr>
                <w:rFonts w:ascii="Arial" w:eastAsia="Times New Roman" w:hAnsi="Arial" w:cs="Arial"/>
                <w:color w:val="000000"/>
                <w:sz w:val="18"/>
                <w:szCs w:val="18"/>
              </w:rPr>
              <w:t>x</w:t>
            </w:r>
          </w:p>
        </w:tc>
        <w:tc>
          <w:tcPr>
            <w:tcW w:w="1375" w:type="dxa"/>
            <w:tcBorders>
              <w:bottom w:val="single" w:sz="4" w:space="0" w:color="auto"/>
            </w:tcBorders>
            <w:shd w:val="clear" w:color="auto" w:fill="D9D9D9" w:themeFill="background1" w:themeFillShade="D9"/>
            <w:vAlign w:val="center"/>
          </w:tcPr>
          <w:p w14:paraId="3BB10E71" w14:textId="457372F3" w:rsidR="0090452D" w:rsidRPr="008B1BE0" w:rsidRDefault="009013F4" w:rsidP="008B1BE0">
            <w:pPr>
              <w:rPr>
                <w:rFonts w:ascii="Arial" w:eastAsia="Times New Roman" w:hAnsi="Arial" w:cs="Arial"/>
                <w:color w:val="000000"/>
                <w:sz w:val="18"/>
                <w:szCs w:val="18"/>
              </w:rPr>
            </w:pPr>
            <w:r>
              <w:rPr>
                <w:rFonts w:ascii="Arial" w:eastAsia="Times New Roman" w:hAnsi="Arial" w:cs="Arial"/>
                <w:color w:val="000000"/>
                <w:sz w:val="18"/>
                <w:szCs w:val="18"/>
              </w:rPr>
              <w:t>x</w:t>
            </w:r>
          </w:p>
        </w:tc>
      </w:tr>
      <w:tr w:rsidR="00417DD7" w14:paraId="056B3DC1" w14:textId="5A7C3A04" w:rsidTr="00FD7C05">
        <w:tc>
          <w:tcPr>
            <w:tcW w:w="1510" w:type="dxa"/>
            <w:vMerge w:val="restart"/>
            <w:tcBorders>
              <w:bottom w:val="single" w:sz="4" w:space="0" w:color="auto"/>
            </w:tcBorders>
            <w:vAlign w:val="center"/>
          </w:tcPr>
          <w:p w14:paraId="429D14D5" w14:textId="790DBCE0" w:rsidR="00417DD7" w:rsidRPr="00FD7C05" w:rsidRDefault="777A331B" w:rsidP="008B1BE0">
            <w:pPr>
              <w:rPr>
                <w:rStyle w:val="normaltextrun"/>
                <w:rFonts w:ascii="Arial" w:hAnsi="Arial" w:cs="Arial"/>
                <w:sz w:val="18"/>
                <w:szCs w:val="18"/>
              </w:rPr>
            </w:pPr>
            <w:r w:rsidRPr="008B1BE0">
              <w:rPr>
                <w:rFonts w:ascii="Arial" w:eastAsia="Times New Roman" w:hAnsi="Arial" w:cs="Arial"/>
                <w:color w:val="000000" w:themeColor="text1"/>
                <w:sz w:val="18"/>
                <w:szCs w:val="18"/>
              </w:rPr>
              <w:t>D.</w:t>
            </w:r>
            <w:r w:rsidR="06B8D913" w:rsidRPr="008B1BE0">
              <w:rPr>
                <w:rFonts w:ascii="Arial" w:eastAsia="Times New Roman" w:hAnsi="Arial" w:cs="Arial"/>
                <w:color w:val="000000" w:themeColor="text1"/>
                <w:sz w:val="18"/>
                <w:szCs w:val="18"/>
              </w:rPr>
              <w:t>9</w:t>
            </w:r>
          </w:p>
        </w:tc>
        <w:tc>
          <w:tcPr>
            <w:tcW w:w="1957" w:type="dxa"/>
            <w:vMerge w:val="restart"/>
            <w:tcBorders>
              <w:bottom w:val="single" w:sz="4" w:space="0" w:color="auto"/>
              <w:right w:val="single" w:sz="4" w:space="0" w:color="auto"/>
            </w:tcBorders>
            <w:vAlign w:val="center"/>
          </w:tcPr>
          <w:p w14:paraId="1F351954" w14:textId="2ED656D4" w:rsidR="00417DD7" w:rsidRPr="00FD7C05" w:rsidRDefault="00417DD7" w:rsidP="008B1BE0">
            <w:pPr>
              <w:rPr>
                <w:rStyle w:val="normaltextrun"/>
                <w:rFonts w:ascii="Arial" w:hAnsi="Arial" w:cs="Arial"/>
                <w:sz w:val="18"/>
                <w:szCs w:val="18"/>
              </w:rPr>
            </w:pPr>
            <w:r w:rsidRPr="008B1BE0">
              <w:rPr>
                <w:rFonts w:ascii="Arial" w:eastAsia="Times New Roman" w:hAnsi="Arial" w:cs="Arial"/>
                <w:i/>
                <w:iCs/>
                <w:color w:val="000000"/>
                <w:sz w:val="18"/>
                <w:szCs w:val="18"/>
              </w:rPr>
              <w:t>OTA peak directions set</w:t>
            </w:r>
            <w:r w:rsidRPr="008B1BE0">
              <w:rPr>
                <w:rFonts w:ascii="Arial" w:eastAsia="Times New Roman" w:hAnsi="Arial" w:cs="Arial"/>
                <w:color w:val="000000"/>
                <w:sz w:val="18"/>
                <w:szCs w:val="18"/>
              </w:rPr>
              <w:t xml:space="preserve"> maximum steering direction(s)</w:t>
            </w:r>
          </w:p>
        </w:tc>
        <w:tc>
          <w:tcPr>
            <w:tcW w:w="2007" w:type="dxa"/>
            <w:tcBorders>
              <w:top w:val="single" w:sz="4" w:space="0" w:color="auto"/>
              <w:left w:val="single" w:sz="4" w:space="0" w:color="auto"/>
              <w:bottom w:val="nil"/>
              <w:right w:val="single" w:sz="4" w:space="0" w:color="auto"/>
            </w:tcBorders>
            <w:vAlign w:val="center"/>
          </w:tcPr>
          <w:p w14:paraId="53197F36" w14:textId="02E7237C" w:rsidR="00417DD7" w:rsidRPr="00FD7C05" w:rsidRDefault="00417DD7" w:rsidP="008B1BE0">
            <w:pPr>
              <w:rPr>
                <w:rStyle w:val="normaltextrun"/>
                <w:rFonts w:ascii="Arial" w:hAnsi="Arial" w:cs="Arial"/>
                <w:sz w:val="18"/>
                <w:szCs w:val="18"/>
              </w:rPr>
            </w:pPr>
            <w:r w:rsidRPr="008B1BE0">
              <w:rPr>
                <w:rFonts w:ascii="Arial" w:eastAsia="Times New Roman" w:hAnsi="Arial" w:cs="Arial"/>
                <w:color w:val="000000"/>
                <w:sz w:val="18"/>
                <w:szCs w:val="18"/>
              </w:rPr>
              <w:t xml:space="preserve">The </w:t>
            </w:r>
            <w:r w:rsidRPr="008B1BE0">
              <w:rPr>
                <w:rFonts w:ascii="Arial" w:eastAsia="Times New Roman" w:hAnsi="Arial" w:cs="Arial"/>
                <w:i/>
                <w:iCs/>
                <w:color w:val="000000"/>
                <w:sz w:val="18"/>
                <w:szCs w:val="18"/>
              </w:rPr>
              <w:t>beam direction pair(s)</w:t>
            </w:r>
            <w:r w:rsidRPr="008B1BE0">
              <w:rPr>
                <w:rFonts w:ascii="Arial" w:eastAsia="Times New Roman" w:hAnsi="Arial" w:cs="Arial"/>
                <w:color w:val="000000"/>
                <w:sz w:val="18"/>
                <w:szCs w:val="18"/>
              </w:rPr>
              <w:t xml:space="preserve"> corresponding to the following points:</w:t>
            </w:r>
          </w:p>
        </w:tc>
        <w:tc>
          <w:tcPr>
            <w:tcW w:w="1392" w:type="dxa"/>
            <w:vMerge w:val="restart"/>
            <w:tcBorders>
              <w:left w:val="single" w:sz="4" w:space="0" w:color="auto"/>
              <w:bottom w:val="single" w:sz="4" w:space="0" w:color="auto"/>
            </w:tcBorders>
            <w:shd w:val="clear" w:color="auto" w:fill="D9D9D9" w:themeFill="background1" w:themeFillShade="D9"/>
            <w:vAlign w:val="center"/>
          </w:tcPr>
          <w:p w14:paraId="14321057" w14:textId="77777777" w:rsidR="00417DD7" w:rsidRPr="00FD7C05" w:rsidRDefault="00417DD7"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6" w:type="dxa"/>
            <w:vMerge w:val="restart"/>
            <w:tcBorders>
              <w:bottom w:val="single" w:sz="4" w:space="0" w:color="auto"/>
            </w:tcBorders>
            <w:shd w:val="clear" w:color="auto" w:fill="D9D9D9" w:themeFill="background1" w:themeFillShade="D9"/>
            <w:vAlign w:val="center"/>
          </w:tcPr>
          <w:p w14:paraId="5FA98549" w14:textId="77777777" w:rsidR="00417DD7" w:rsidRPr="00FD7C05" w:rsidRDefault="00417DD7" w:rsidP="00FD7C05">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5" w:type="dxa"/>
            <w:vMerge w:val="restart"/>
            <w:tcBorders>
              <w:bottom w:val="single" w:sz="4" w:space="0" w:color="auto"/>
            </w:tcBorders>
            <w:shd w:val="clear" w:color="auto" w:fill="D9D9D9" w:themeFill="background1" w:themeFillShade="D9"/>
            <w:vAlign w:val="center"/>
          </w:tcPr>
          <w:p w14:paraId="6ACA9B78" w14:textId="7777DB0E" w:rsidR="00417DD7" w:rsidRPr="008B1BE0" w:rsidRDefault="002C7E17" w:rsidP="00FD7C05">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417DD7" w14:paraId="6E83FB20" w14:textId="79BB39A2" w:rsidTr="00FD7C05">
        <w:tc>
          <w:tcPr>
            <w:tcW w:w="1510" w:type="dxa"/>
            <w:vMerge/>
            <w:vAlign w:val="center"/>
          </w:tcPr>
          <w:p w14:paraId="7E2CCEBB" w14:textId="77777777" w:rsidR="00417DD7" w:rsidRPr="00FD7C05" w:rsidRDefault="00417DD7" w:rsidP="008B1BE0">
            <w:pPr>
              <w:rPr>
                <w:rStyle w:val="normaltextrun"/>
                <w:rFonts w:ascii="Arial" w:hAnsi="Arial" w:cs="Arial"/>
                <w:sz w:val="18"/>
                <w:szCs w:val="18"/>
              </w:rPr>
            </w:pPr>
          </w:p>
        </w:tc>
        <w:tc>
          <w:tcPr>
            <w:tcW w:w="1957" w:type="dxa"/>
            <w:vMerge/>
            <w:vAlign w:val="center"/>
          </w:tcPr>
          <w:p w14:paraId="1803CFED" w14:textId="77777777" w:rsidR="00417DD7" w:rsidRPr="00FD7C05" w:rsidRDefault="00417DD7" w:rsidP="008B1BE0">
            <w:pPr>
              <w:rPr>
                <w:rStyle w:val="normaltextrun"/>
                <w:rFonts w:ascii="Arial" w:hAnsi="Arial" w:cs="Arial"/>
                <w:sz w:val="18"/>
                <w:szCs w:val="18"/>
              </w:rPr>
            </w:pPr>
          </w:p>
        </w:tc>
        <w:tc>
          <w:tcPr>
            <w:tcW w:w="2007" w:type="dxa"/>
            <w:tcBorders>
              <w:top w:val="nil"/>
              <w:left w:val="single" w:sz="4" w:space="0" w:color="auto"/>
              <w:bottom w:val="nil"/>
              <w:right w:val="single" w:sz="4" w:space="0" w:color="auto"/>
            </w:tcBorders>
            <w:vAlign w:val="center"/>
          </w:tcPr>
          <w:p w14:paraId="654C7177" w14:textId="23EFA450" w:rsidR="00417DD7" w:rsidRPr="00FD7C05" w:rsidRDefault="00417DD7" w:rsidP="008B1BE0">
            <w:pPr>
              <w:rPr>
                <w:rStyle w:val="normaltextrun"/>
                <w:rFonts w:ascii="Arial" w:hAnsi="Arial" w:cs="Arial"/>
                <w:sz w:val="18"/>
                <w:szCs w:val="18"/>
              </w:rPr>
            </w:pPr>
            <w:r w:rsidRPr="008B1BE0">
              <w:rPr>
                <w:rFonts w:ascii="Arial" w:eastAsia="Times New Roman" w:hAnsi="Arial" w:cs="Arial"/>
                <w:color w:val="000000"/>
                <w:sz w:val="18"/>
                <w:szCs w:val="18"/>
              </w:rPr>
              <w:t>1) The beam peak direction corresponding to the maximum steering from the reference beam centre direction in the positive Φ direction, while the θ value being the closest possible to the reference beam centre direction.</w:t>
            </w:r>
          </w:p>
        </w:tc>
        <w:tc>
          <w:tcPr>
            <w:tcW w:w="1392" w:type="dxa"/>
            <w:vMerge/>
            <w:vAlign w:val="center"/>
          </w:tcPr>
          <w:p w14:paraId="40A9CF2D" w14:textId="77777777" w:rsidR="00417DD7" w:rsidRPr="00FD7C05" w:rsidRDefault="00417DD7" w:rsidP="008B1BE0">
            <w:pPr>
              <w:rPr>
                <w:rStyle w:val="normaltextrun"/>
                <w:rFonts w:ascii="Arial" w:hAnsi="Arial" w:cs="Arial"/>
                <w:sz w:val="18"/>
                <w:szCs w:val="18"/>
              </w:rPr>
            </w:pPr>
          </w:p>
        </w:tc>
        <w:tc>
          <w:tcPr>
            <w:tcW w:w="1376" w:type="dxa"/>
            <w:vMerge/>
            <w:vAlign w:val="center"/>
          </w:tcPr>
          <w:p w14:paraId="4D7DCF3B" w14:textId="77777777" w:rsidR="00417DD7" w:rsidRPr="00FD7C05" w:rsidRDefault="00417DD7" w:rsidP="008B1BE0">
            <w:pPr>
              <w:rPr>
                <w:rStyle w:val="normaltextrun"/>
                <w:rFonts w:ascii="Arial" w:hAnsi="Arial" w:cs="Arial"/>
                <w:sz w:val="18"/>
                <w:szCs w:val="18"/>
              </w:rPr>
            </w:pPr>
          </w:p>
        </w:tc>
        <w:tc>
          <w:tcPr>
            <w:tcW w:w="1375" w:type="dxa"/>
            <w:vMerge/>
            <w:vAlign w:val="center"/>
          </w:tcPr>
          <w:p w14:paraId="1E9F038D" w14:textId="77777777" w:rsidR="00417DD7" w:rsidRPr="00FD7C05" w:rsidRDefault="00417DD7" w:rsidP="008B1BE0">
            <w:pPr>
              <w:rPr>
                <w:rStyle w:val="normaltextrun"/>
                <w:rFonts w:ascii="Arial" w:hAnsi="Arial" w:cs="Arial"/>
                <w:sz w:val="18"/>
                <w:szCs w:val="18"/>
              </w:rPr>
            </w:pPr>
          </w:p>
        </w:tc>
      </w:tr>
      <w:tr w:rsidR="00417DD7" w14:paraId="6953FCAB" w14:textId="77777777" w:rsidTr="00FD7C05">
        <w:tc>
          <w:tcPr>
            <w:tcW w:w="1510" w:type="dxa"/>
            <w:vMerge/>
            <w:vAlign w:val="center"/>
          </w:tcPr>
          <w:p w14:paraId="42FA3D87" w14:textId="77777777" w:rsidR="00417DD7" w:rsidRPr="00FD7C05" w:rsidRDefault="00417DD7" w:rsidP="008B1BE0">
            <w:pPr>
              <w:rPr>
                <w:rStyle w:val="normaltextrun"/>
                <w:rFonts w:ascii="Arial" w:hAnsi="Arial" w:cs="Arial"/>
                <w:sz w:val="18"/>
                <w:szCs w:val="18"/>
              </w:rPr>
            </w:pPr>
          </w:p>
        </w:tc>
        <w:tc>
          <w:tcPr>
            <w:tcW w:w="1957" w:type="dxa"/>
            <w:vMerge/>
            <w:vAlign w:val="center"/>
          </w:tcPr>
          <w:p w14:paraId="15174155" w14:textId="77777777" w:rsidR="00417DD7" w:rsidRPr="00FD7C05" w:rsidRDefault="00417DD7" w:rsidP="008B1BE0">
            <w:pPr>
              <w:rPr>
                <w:rStyle w:val="normaltextrun"/>
                <w:rFonts w:ascii="Arial" w:hAnsi="Arial" w:cs="Arial"/>
                <w:sz w:val="18"/>
                <w:szCs w:val="18"/>
              </w:rPr>
            </w:pPr>
          </w:p>
        </w:tc>
        <w:tc>
          <w:tcPr>
            <w:tcW w:w="2007" w:type="dxa"/>
            <w:tcBorders>
              <w:top w:val="nil"/>
              <w:left w:val="single" w:sz="4" w:space="0" w:color="auto"/>
              <w:bottom w:val="nil"/>
              <w:right w:val="single" w:sz="4" w:space="0" w:color="auto"/>
            </w:tcBorders>
            <w:vAlign w:val="center"/>
          </w:tcPr>
          <w:p w14:paraId="383212D3" w14:textId="6D452B88" w:rsidR="00417DD7" w:rsidRPr="008B1BE0" w:rsidRDefault="00417DD7"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 xml:space="preserve">2) The beam peak direction corresponding to the maximum steering from the reference beam centre direction in the negative </w:t>
            </w:r>
            <w:r w:rsidRPr="008B1BE0">
              <w:rPr>
                <w:rFonts w:ascii="Arial" w:eastAsia="Times New Roman" w:hAnsi="Arial" w:cs="Arial"/>
                <w:i/>
                <w:iCs/>
                <w:color w:val="000000"/>
                <w:sz w:val="18"/>
                <w:szCs w:val="18"/>
              </w:rPr>
              <w:t>Φ</w:t>
            </w:r>
            <w:r w:rsidRPr="008B1BE0">
              <w:rPr>
                <w:rFonts w:ascii="Arial" w:eastAsia="Times New Roman" w:hAnsi="Arial" w:cs="Arial"/>
                <w:color w:val="000000"/>
                <w:sz w:val="18"/>
                <w:szCs w:val="18"/>
              </w:rPr>
              <w:t xml:space="preserve"> direction, while the </w:t>
            </w:r>
            <w:r w:rsidRPr="008B1BE0">
              <w:rPr>
                <w:rFonts w:ascii="Arial" w:eastAsia="Times New Roman" w:hAnsi="Arial" w:cs="Arial"/>
                <w:i/>
                <w:iCs/>
                <w:color w:val="000000"/>
                <w:sz w:val="18"/>
                <w:szCs w:val="18"/>
              </w:rPr>
              <w:t xml:space="preserve">θ value being the closest possible to the </w:t>
            </w:r>
            <w:r w:rsidRPr="008B1BE0">
              <w:rPr>
                <w:rFonts w:ascii="Arial" w:eastAsia="Times New Roman" w:hAnsi="Arial" w:cs="Arial"/>
                <w:color w:val="000000"/>
                <w:sz w:val="18"/>
                <w:szCs w:val="18"/>
              </w:rPr>
              <w:lastRenderedPageBreak/>
              <w:t>reference beam centre direction</w:t>
            </w:r>
            <w:r w:rsidRPr="008B1BE0">
              <w:rPr>
                <w:rFonts w:ascii="Arial" w:eastAsia="Times New Roman" w:hAnsi="Arial" w:cs="Arial"/>
                <w:i/>
                <w:iCs/>
                <w:color w:val="000000"/>
                <w:sz w:val="18"/>
                <w:szCs w:val="18"/>
              </w:rPr>
              <w:t>.</w:t>
            </w:r>
          </w:p>
        </w:tc>
        <w:tc>
          <w:tcPr>
            <w:tcW w:w="1392" w:type="dxa"/>
            <w:vMerge/>
            <w:vAlign w:val="center"/>
          </w:tcPr>
          <w:p w14:paraId="74090449" w14:textId="77777777" w:rsidR="00417DD7" w:rsidRPr="00FD7C05" w:rsidRDefault="00417DD7" w:rsidP="008B1BE0">
            <w:pPr>
              <w:rPr>
                <w:rStyle w:val="normaltextrun"/>
                <w:rFonts w:ascii="Arial" w:hAnsi="Arial" w:cs="Arial"/>
                <w:sz w:val="18"/>
                <w:szCs w:val="18"/>
              </w:rPr>
            </w:pPr>
          </w:p>
        </w:tc>
        <w:tc>
          <w:tcPr>
            <w:tcW w:w="1376" w:type="dxa"/>
            <w:vMerge/>
            <w:vAlign w:val="center"/>
          </w:tcPr>
          <w:p w14:paraId="18F66A58" w14:textId="77777777" w:rsidR="00417DD7" w:rsidRPr="00FD7C05" w:rsidRDefault="00417DD7" w:rsidP="008B1BE0">
            <w:pPr>
              <w:rPr>
                <w:rStyle w:val="normaltextrun"/>
                <w:rFonts w:ascii="Arial" w:hAnsi="Arial" w:cs="Arial"/>
                <w:sz w:val="18"/>
                <w:szCs w:val="18"/>
              </w:rPr>
            </w:pPr>
          </w:p>
        </w:tc>
        <w:tc>
          <w:tcPr>
            <w:tcW w:w="1375" w:type="dxa"/>
            <w:vMerge/>
            <w:vAlign w:val="center"/>
          </w:tcPr>
          <w:p w14:paraId="405A7554" w14:textId="77777777" w:rsidR="00417DD7" w:rsidRPr="00FD7C05" w:rsidRDefault="00417DD7" w:rsidP="008B1BE0">
            <w:pPr>
              <w:rPr>
                <w:rStyle w:val="normaltextrun"/>
                <w:rFonts w:ascii="Arial" w:hAnsi="Arial" w:cs="Arial"/>
                <w:sz w:val="18"/>
                <w:szCs w:val="18"/>
              </w:rPr>
            </w:pPr>
          </w:p>
        </w:tc>
      </w:tr>
      <w:tr w:rsidR="00417DD7" w14:paraId="6C0D0E42" w14:textId="77777777" w:rsidTr="00FD7C05">
        <w:tc>
          <w:tcPr>
            <w:tcW w:w="1510" w:type="dxa"/>
            <w:vMerge/>
            <w:vAlign w:val="center"/>
          </w:tcPr>
          <w:p w14:paraId="56110E34" w14:textId="77777777" w:rsidR="00417DD7" w:rsidRPr="00FD7C05" w:rsidRDefault="00417DD7" w:rsidP="008B1BE0">
            <w:pPr>
              <w:rPr>
                <w:rStyle w:val="normaltextrun"/>
                <w:rFonts w:ascii="Arial" w:hAnsi="Arial" w:cs="Arial"/>
                <w:sz w:val="18"/>
                <w:szCs w:val="18"/>
              </w:rPr>
            </w:pPr>
          </w:p>
        </w:tc>
        <w:tc>
          <w:tcPr>
            <w:tcW w:w="1957" w:type="dxa"/>
            <w:vMerge/>
            <w:vAlign w:val="center"/>
          </w:tcPr>
          <w:p w14:paraId="675AB1D0" w14:textId="77777777" w:rsidR="00417DD7" w:rsidRPr="00FD7C05" w:rsidRDefault="00417DD7" w:rsidP="008B1BE0">
            <w:pPr>
              <w:rPr>
                <w:rStyle w:val="normaltextrun"/>
                <w:rFonts w:ascii="Arial" w:hAnsi="Arial" w:cs="Arial"/>
                <w:sz w:val="18"/>
                <w:szCs w:val="18"/>
              </w:rPr>
            </w:pPr>
          </w:p>
        </w:tc>
        <w:tc>
          <w:tcPr>
            <w:tcW w:w="2007" w:type="dxa"/>
            <w:tcBorders>
              <w:top w:val="nil"/>
              <w:left w:val="single" w:sz="4" w:space="0" w:color="auto"/>
              <w:bottom w:val="nil"/>
              <w:right w:val="single" w:sz="4" w:space="0" w:color="auto"/>
            </w:tcBorders>
            <w:vAlign w:val="center"/>
          </w:tcPr>
          <w:p w14:paraId="1D6458FF" w14:textId="11A3EEEE" w:rsidR="00417DD7" w:rsidRPr="008B1BE0" w:rsidRDefault="00417DD7"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 xml:space="preserve">3) The beam peak direction corresponding to the maximum steering from the reference beam centre direction in the positive </w:t>
            </w:r>
            <w:r w:rsidRPr="008B1BE0">
              <w:rPr>
                <w:rFonts w:ascii="Arial" w:eastAsia="Times New Roman" w:hAnsi="Arial" w:cs="Arial"/>
                <w:i/>
                <w:iCs/>
                <w:color w:val="000000"/>
                <w:sz w:val="18"/>
                <w:szCs w:val="18"/>
              </w:rPr>
              <w:t>θ</w:t>
            </w:r>
            <w:r w:rsidRPr="008B1BE0">
              <w:rPr>
                <w:rFonts w:ascii="Arial" w:eastAsia="Times New Roman" w:hAnsi="Arial" w:cs="Arial"/>
                <w:color w:val="000000"/>
                <w:sz w:val="18"/>
                <w:szCs w:val="18"/>
              </w:rPr>
              <w:t xml:space="preserve"> direction, while the</w:t>
            </w:r>
            <w:r w:rsidRPr="008B1BE0">
              <w:rPr>
                <w:rFonts w:ascii="Arial" w:eastAsia="Times New Roman" w:hAnsi="Arial" w:cs="Arial"/>
                <w:i/>
                <w:iCs/>
                <w:color w:val="000000"/>
                <w:sz w:val="18"/>
                <w:szCs w:val="18"/>
              </w:rPr>
              <w:t xml:space="preserve"> Φ value being the closest possible to the</w:t>
            </w:r>
            <w:r w:rsidRPr="008B1BE0">
              <w:rPr>
                <w:rFonts w:ascii="Arial" w:eastAsia="Times New Roman" w:hAnsi="Arial" w:cs="Arial"/>
                <w:color w:val="000000"/>
                <w:sz w:val="18"/>
                <w:szCs w:val="18"/>
              </w:rPr>
              <w:t xml:space="preserve"> reference beam centre direction.</w:t>
            </w:r>
          </w:p>
        </w:tc>
        <w:tc>
          <w:tcPr>
            <w:tcW w:w="1392" w:type="dxa"/>
            <w:vMerge/>
            <w:vAlign w:val="center"/>
          </w:tcPr>
          <w:p w14:paraId="2DB6FFB6" w14:textId="77777777" w:rsidR="00417DD7" w:rsidRPr="00FD7C05" w:rsidRDefault="00417DD7" w:rsidP="008B1BE0">
            <w:pPr>
              <w:rPr>
                <w:rStyle w:val="normaltextrun"/>
                <w:rFonts w:ascii="Arial" w:hAnsi="Arial" w:cs="Arial"/>
                <w:sz w:val="18"/>
                <w:szCs w:val="18"/>
              </w:rPr>
            </w:pPr>
          </w:p>
        </w:tc>
        <w:tc>
          <w:tcPr>
            <w:tcW w:w="1376" w:type="dxa"/>
            <w:vMerge/>
            <w:vAlign w:val="center"/>
          </w:tcPr>
          <w:p w14:paraId="607CB11F" w14:textId="77777777" w:rsidR="00417DD7" w:rsidRPr="00FD7C05" w:rsidRDefault="00417DD7" w:rsidP="008B1BE0">
            <w:pPr>
              <w:rPr>
                <w:rStyle w:val="normaltextrun"/>
                <w:rFonts w:ascii="Arial" w:hAnsi="Arial" w:cs="Arial"/>
                <w:sz w:val="18"/>
                <w:szCs w:val="18"/>
              </w:rPr>
            </w:pPr>
          </w:p>
        </w:tc>
        <w:tc>
          <w:tcPr>
            <w:tcW w:w="1375" w:type="dxa"/>
            <w:vMerge/>
            <w:vAlign w:val="center"/>
          </w:tcPr>
          <w:p w14:paraId="2AA3E175" w14:textId="77777777" w:rsidR="00417DD7" w:rsidRPr="00FD7C05" w:rsidRDefault="00417DD7" w:rsidP="008B1BE0">
            <w:pPr>
              <w:rPr>
                <w:rStyle w:val="normaltextrun"/>
                <w:rFonts w:ascii="Arial" w:hAnsi="Arial" w:cs="Arial"/>
                <w:sz w:val="18"/>
                <w:szCs w:val="18"/>
              </w:rPr>
            </w:pPr>
          </w:p>
        </w:tc>
      </w:tr>
      <w:tr w:rsidR="00417DD7" w14:paraId="4606A504" w14:textId="77777777" w:rsidTr="00FD7C05">
        <w:tc>
          <w:tcPr>
            <w:tcW w:w="1510" w:type="dxa"/>
            <w:vMerge/>
            <w:vAlign w:val="center"/>
          </w:tcPr>
          <w:p w14:paraId="6FDEBAFB" w14:textId="77777777" w:rsidR="00417DD7" w:rsidRPr="00FD7C05" w:rsidRDefault="00417DD7" w:rsidP="008B1BE0">
            <w:pPr>
              <w:rPr>
                <w:rStyle w:val="normaltextrun"/>
                <w:rFonts w:ascii="Arial" w:hAnsi="Arial" w:cs="Arial"/>
                <w:sz w:val="18"/>
                <w:szCs w:val="18"/>
              </w:rPr>
            </w:pPr>
          </w:p>
        </w:tc>
        <w:tc>
          <w:tcPr>
            <w:tcW w:w="1957" w:type="dxa"/>
            <w:vMerge/>
            <w:vAlign w:val="center"/>
          </w:tcPr>
          <w:p w14:paraId="4EB82A97" w14:textId="77777777" w:rsidR="00417DD7" w:rsidRPr="00FD7C05" w:rsidRDefault="00417DD7" w:rsidP="008B1BE0">
            <w:pPr>
              <w:rPr>
                <w:rStyle w:val="normaltextrun"/>
                <w:rFonts w:ascii="Arial" w:hAnsi="Arial" w:cs="Arial"/>
                <w:sz w:val="18"/>
                <w:szCs w:val="18"/>
              </w:rPr>
            </w:pPr>
          </w:p>
        </w:tc>
        <w:tc>
          <w:tcPr>
            <w:tcW w:w="2007" w:type="dxa"/>
            <w:tcBorders>
              <w:top w:val="nil"/>
              <w:left w:val="single" w:sz="4" w:space="0" w:color="auto"/>
              <w:bottom w:val="nil"/>
              <w:right w:val="single" w:sz="4" w:space="0" w:color="auto"/>
            </w:tcBorders>
            <w:vAlign w:val="center"/>
          </w:tcPr>
          <w:p w14:paraId="0A46C2FE" w14:textId="5911D0F0" w:rsidR="00417DD7" w:rsidRPr="008B1BE0" w:rsidRDefault="00417DD7"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 xml:space="preserve">4) The beam peak direction corresponding to the maximum steering from the reference beam centre direction in the negative </w:t>
            </w:r>
            <w:r w:rsidRPr="008B1BE0">
              <w:rPr>
                <w:rFonts w:ascii="Arial" w:eastAsia="Times New Roman" w:hAnsi="Arial" w:cs="Arial"/>
                <w:i/>
                <w:iCs/>
                <w:color w:val="000000"/>
                <w:sz w:val="18"/>
                <w:szCs w:val="18"/>
              </w:rPr>
              <w:t>θ</w:t>
            </w:r>
            <w:r w:rsidRPr="008B1BE0">
              <w:rPr>
                <w:rFonts w:ascii="Arial" w:eastAsia="Times New Roman" w:hAnsi="Arial" w:cs="Arial"/>
                <w:color w:val="000000"/>
                <w:sz w:val="18"/>
                <w:szCs w:val="18"/>
              </w:rPr>
              <w:t xml:space="preserve"> direction, while the </w:t>
            </w:r>
            <w:r w:rsidRPr="008B1BE0">
              <w:rPr>
                <w:rFonts w:ascii="Arial" w:eastAsia="Times New Roman" w:hAnsi="Arial" w:cs="Arial"/>
                <w:i/>
                <w:iCs/>
                <w:color w:val="000000"/>
                <w:sz w:val="18"/>
                <w:szCs w:val="18"/>
              </w:rPr>
              <w:t xml:space="preserve">Φ value being the closest possible to the </w:t>
            </w:r>
            <w:r w:rsidRPr="008B1BE0">
              <w:rPr>
                <w:rFonts w:ascii="Arial" w:eastAsia="Times New Roman" w:hAnsi="Arial" w:cs="Arial"/>
                <w:color w:val="000000"/>
                <w:sz w:val="18"/>
                <w:szCs w:val="18"/>
              </w:rPr>
              <w:t>reference beam centre direction</w:t>
            </w:r>
            <w:r w:rsidRPr="008B1BE0">
              <w:rPr>
                <w:rFonts w:ascii="Arial" w:eastAsia="Times New Roman" w:hAnsi="Arial" w:cs="Arial"/>
                <w:i/>
                <w:iCs/>
                <w:color w:val="000000"/>
                <w:sz w:val="18"/>
                <w:szCs w:val="18"/>
              </w:rPr>
              <w:t>.</w:t>
            </w:r>
          </w:p>
        </w:tc>
        <w:tc>
          <w:tcPr>
            <w:tcW w:w="1392" w:type="dxa"/>
            <w:vMerge/>
            <w:vAlign w:val="center"/>
          </w:tcPr>
          <w:p w14:paraId="57B33F79" w14:textId="77777777" w:rsidR="00417DD7" w:rsidRPr="00FD7C05" w:rsidRDefault="00417DD7" w:rsidP="008B1BE0">
            <w:pPr>
              <w:rPr>
                <w:rStyle w:val="normaltextrun"/>
                <w:rFonts w:ascii="Arial" w:hAnsi="Arial" w:cs="Arial"/>
                <w:sz w:val="18"/>
                <w:szCs w:val="18"/>
              </w:rPr>
            </w:pPr>
          </w:p>
        </w:tc>
        <w:tc>
          <w:tcPr>
            <w:tcW w:w="1376" w:type="dxa"/>
            <w:vMerge/>
            <w:vAlign w:val="center"/>
          </w:tcPr>
          <w:p w14:paraId="1296DD73" w14:textId="77777777" w:rsidR="00417DD7" w:rsidRPr="00FD7C05" w:rsidRDefault="00417DD7" w:rsidP="008B1BE0">
            <w:pPr>
              <w:rPr>
                <w:rStyle w:val="normaltextrun"/>
                <w:rFonts w:ascii="Arial" w:hAnsi="Arial" w:cs="Arial"/>
                <w:sz w:val="18"/>
                <w:szCs w:val="18"/>
              </w:rPr>
            </w:pPr>
          </w:p>
        </w:tc>
        <w:tc>
          <w:tcPr>
            <w:tcW w:w="1375" w:type="dxa"/>
            <w:vMerge/>
            <w:vAlign w:val="center"/>
          </w:tcPr>
          <w:p w14:paraId="40BA4C1C" w14:textId="77777777" w:rsidR="00417DD7" w:rsidRPr="00FD7C05" w:rsidRDefault="00417DD7" w:rsidP="008B1BE0">
            <w:pPr>
              <w:rPr>
                <w:rStyle w:val="normaltextrun"/>
                <w:rFonts w:ascii="Arial" w:hAnsi="Arial" w:cs="Arial"/>
                <w:sz w:val="18"/>
                <w:szCs w:val="18"/>
              </w:rPr>
            </w:pPr>
          </w:p>
        </w:tc>
      </w:tr>
      <w:tr w:rsidR="00417DD7" w14:paraId="6BD45606" w14:textId="77777777" w:rsidTr="00FD7C05">
        <w:tc>
          <w:tcPr>
            <w:tcW w:w="1510" w:type="dxa"/>
            <w:vMerge/>
            <w:vAlign w:val="center"/>
          </w:tcPr>
          <w:p w14:paraId="07F551F0" w14:textId="77777777" w:rsidR="00417DD7" w:rsidRPr="00FD7C05" w:rsidRDefault="00417DD7" w:rsidP="008B1BE0">
            <w:pPr>
              <w:rPr>
                <w:rStyle w:val="normaltextrun"/>
                <w:rFonts w:ascii="Arial" w:hAnsi="Arial" w:cs="Arial"/>
                <w:sz w:val="18"/>
                <w:szCs w:val="18"/>
              </w:rPr>
            </w:pPr>
          </w:p>
        </w:tc>
        <w:tc>
          <w:tcPr>
            <w:tcW w:w="1957" w:type="dxa"/>
            <w:vMerge/>
            <w:vAlign w:val="center"/>
          </w:tcPr>
          <w:p w14:paraId="6955229A" w14:textId="77777777" w:rsidR="00417DD7" w:rsidRPr="00FD7C05" w:rsidRDefault="00417DD7" w:rsidP="008B1BE0">
            <w:pPr>
              <w:rPr>
                <w:rStyle w:val="normaltextrun"/>
                <w:rFonts w:ascii="Arial" w:hAnsi="Arial" w:cs="Arial"/>
                <w:sz w:val="18"/>
                <w:szCs w:val="18"/>
              </w:rPr>
            </w:pPr>
          </w:p>
        </w:tc>
        <w:tc>
          <w:tcPr>
            <w:tcW w:w="2007" w:type="dxa"/>
            <w:tcBorders>
              <w:top w:val="nil"/>
              <w:left w:val="single" w:sz="4" w:space="0" w:color="auto"/>
              <w:bottom w:val="nil"/>
              <w:right w:val="single" w:sz="4" w:space="0" w:color="auto"/>
            </w:tcBorders>
            <w:vAlign w:val="center"/>
          </w:tcPr>
          <w:p w14:paraId="021D538D" w14:textId="1B897509" w:rsidR="00417DD7" w:rsidRPr="008B1BE0" w:rsidRDefault="00417DD7"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 xml:space="preserve">The maximum steering direction(s) may coincide with </w:t>
            </w:r>
            <w:r w:rsidRPr="008B1BE0">
              <w:rPr>
                <w:rFonts w:ascii="Arial" w:eastAsia="Times New Roman" w:hAnsi="Arial" w:cs="Arial"/>
                <w:i/>
                <w:iCs/>
                <w:color w:val="000000"/>
                <w:sz w:val="18"/>
                <w:szCs w:val="18"/>
              </w:rPr>
              <w:t>the reference beam centre direction</w:t>
            </w:r>
            <w:r w:rsidRPr="008B1BE0">
              <w:rPr>
                <w:rFonts w:ascii="Arial" w:eastAsia="Times New Roman" w:hAnsi="Arial" w:cs="Arial"/>
                <w:color w:val="000000"/>
                <w:sz w:val="18"/>
                <w:szCs w:val="18"/>
              </w:rPr>
              <w:t>.</w:t>
            </w:r>
          </w:p>
        </w:tc>
        <w:tc>
          <w:tcPr>
            <w:tcW w:w="1392" w:type="dxa"/>
            <w:vMerge/>
            <w:vAlign w:val="center"/>
          </w:tcPr>
          <w:p w14:paraId="3A1B0763" w14:textId="77777777" w:rsidR="00417DD7" w:rsidRPr="00FD7C05" w:rsidRDefault="00417DD7" w:rsidP="008B1BE0">
            <w:pPr>
              <w:rPr>
                <w:rStyle w:val="normaltextrun"/>
                <w:rFonts w:ascii="Arial" w:hAnsi="Arial" w:cs="Arial"/>
                <w:sz w:val="18"/>
                <w:szCs w:val="18"/>
              </w:rPr>
            </w:pPr>
          </w:p>
        </w:tc>
        <w:tc>
          <w:tcPr>
            <w:tcW w:w="1376" w:type="dxa"/>
            <w:vMerge/>
            <w:vAlign w:val="center"/>
          </w:tcPr>
          <w:p w14:paraId="39F73F87" w14:textId="77777777" w:rsidR="00417DD7" w:rsidRPr="00FD7C05" w:rsidRDefault="00417DD7" w:rsidP="008B1BE0">
            <w:pPr>
              <w:rPr>
                <w:rStyle w:val="normaltextrun"/>
                <w:rFonts w:ascii="Arial" w:hAnsi="Arial" w:cs="Arial"/>
                <w:sz w:val="18"/>
                <w:szCs w:val="18"/>
              </w:rPr>
            </w:pPr>
          </w:p>
        </w:tc>
        <w:tc>
          <w:tcPr>
            <w:tcW w:w="1375" w:type="dxa"/>
            <w:vMerge/>
            <w:vAlign w:val="center"/>
          </w:tcPr>
          <w:p w14:paraId="5D4CF15D" w14:textId="77777777" w:rsidR="00417DD7" w:rsidRPr="00FD7C05" w:rsidRDefault="00417DD7" w:rsidP="008B1BE0">
            <w:pPr>
              <w:rPr>
                <w:rStyle w:val="normaltextrun"/>
                <w:rFonts w:ascii="Arial" w:hAnsi="Arial" w:cs="Arial"/>
                <w:sz w:val="18"/>
                <w:szCs w:val="18"/>
              </w:rPr>
            </w:pPr>
          </w:p>
        </w:tc>
      </w:tr>
      <w:tr w:rsidR="00417DD7" w14:paraId="4EB5C838" w14:textId="77777777" w:rsidTr="00FD7C05">
        <w:tc>
          <w:tcPr>
            <w:tcW w:w="1510" w:type="dxa"/>
            <w:vMerge/>
            <w:vAlign w:val="center"/>
          </w:tcPr>
          <w:p w14:paraId="6165C6F5" w14:textId="77777777" w:rsidR="00417DD7" w:rsidRPr="00FD7C05" w:rsidRDefault="00417DD7" w:rsidP="008B1BE0">
            <w:pPr>
              <w:rPr>
                <w:rStyle w:val="normaltextrun"/>
                <w:rFonts w:ascii="Arial" w:hAnsi="Arial" w:cs="Arial"/>
                <w:sz w:val="18"/>
                <w:szCs w:val="18"/>
              </w:rPr>
            </w:pPr>
          </w:p>
        </w:tc>
        <w:tc>
          <w:tcPr>
            <w:tcW w:w="1957" w:type="dxa"/>
            <w:vMerge/>
            <w:vAlign w:val="center"/>
          </w:tcPr>
          <w:p w14:paraId="188E9121" w14:textId="77777777" w:rsidR="00417DD7" w:rsidRPr="00FD7C05" w:rsidRDefault="00417DD7" w:rsidP="008B1BE0">
            <w:pPr>
              <w:rPr>
                <w:rStyle w:val="normaltextrun"/>
                <w:rFonts w:ascii="Arial" w:hAnsi="Arial" w:cs="Arial"/>
                <w:sz w:val="18"/>
                <w:szCs w:val="18"/>
              </w:rPr>
            </w:pPr>
          </w:p>
        </w:tc>
        <w:tc>
          <w:tcPr>
            <w:tcW w:w="2007" w:type="dxa"/>
            <w:tcBorders>
              <w:top w:val="nil"/>
              <w:left w:val="single" w:sz="4" w:space="0" w:color="auto"/>
              <w:bottom w:val="single" w:sz="4" w:space="0" w:color="auto"/>
              <w:right w:val="single" w:sz="4" w:space="0" w:color="auto"/>
            </w:tcBorders>
            <w:vAlign w:val="center"/>
          </w:tcPr>
          <w:p w14:paraId="30625696" w14:textId="035B98B0" w:rsidR="00417DD7" w:rsidRPr="008B1BE0" w:rsidRDefault="777A331B" w:rsidP="008B1BE0">
            <w:pPr>
              <w:rPr>
                <w:rFonts w:ascii="Arial" w:eastAsia="Times New Roman" w:hAnsi="Arial" w:cs="Arial"/>
                <w:color w:val="000000"/>
                <w:sz w:val="18"/>
                <w:szCs w:val="18"/>
              </w:rPr>
            </w:pPr>
            <w:r w:rsidRPr="008B1BE0">
              <w:rPr>
                <w:rFonts w:ascii="Arial" w:eastAsia="Times New Roman" w:hAnsi="Arial" w:cs="Arial"/>
                <w:color w:val="000000" w:themeColor="text1"/>
                <w:sz w:val="18"/>
                <w:szCs w:val="18"/>
              </w:rPr>
              <w:t>Declared for every beam (</w:t>
            </w:r>
            <w:r w:rsidRPr="00FD7C05">
              <w:rPr>
                <w:rFonts w:ascii="Arial" w:eastAsia="Times New Roman" w:hAnsi="Arial" w:cs="Arial"/>
                <w:color w:val="000000" w:themeColor="text1"/>
                <w:sz w:val="18"/>
                <w:szCs w:val="18"/>
              </w:rPr>
              <w:t>D.3</w:t>
            </w:r>
            <w:r w:rsidRPr="008B1BE0">
              <w:rPr>
                <w:rFonts w:ascii="Arial" w:eastAsia="Times New Roman" w:hAnsi="Arial" w:cs="Arial"/>
                <w:color w:val="000000" w:themeColor="text1"/>
                <w:sz w:val="18"/>
                <w:szCs w:val="18"/>
              </w:rPr>
              <w:t>).</w:t>
            </w:r>
          </w:p>
        </w:tc>
        <w:tc>
          <w:tcPr>
            <w:tcW w:w="1392" w:type="dxa"/>
            <w:vMerge/>
            <w:vAlign w:val="center"/>
          </w:tcPr>
          <w:p w14:paraId="47A089CA" w14:textId="77777777" w:rsidR="00417DD7" w:rsidRPr="00FD7C05" w:rsidRDefault="00417DD7" w:rsidP="008B1BE0">
            <w:pPr>
              <w:rPr>
                <w:rStyle w:val="normaltextrun"/>
                <w:rFonts w:ascii="Arial" w:hAnsi="Arial" w:cs="Arial"/>
                <w:sz w:val="18"/>
                <w:szCs w:val="18"/>
              </w:rPr>
            </w:pPr>
          </w:p>
        </w:tc>
        <w:tc>
          <w:tcPr>
            <w:tcW w:w="1376" w:type="dxa"/>
            <w:vMerge/>
            <w:vAlign w:val="center"/>
          </w:tcPr>
          <w:p w14:paraId="74D2E74A" w14:textId="77777777" w:rsidR="00417DD7" w:rsidRPr="00FD7C05" w:rsidRDefault="00417DD7" w:rsidP="008B1BE0">
            <w:pPr>
              <w:rPr>
                <w:rStyle w:val="normaltextrun"/>
                <w:rFonts w:ascii="Arial" w:hAnsi="Arial" w:cs="Arial"/>
                <w:sz w:val="18"/>
                <w:szCs w:val="18"/>
              </w:rPr>
            </w:pPr>
          </w:p>
        </w:tc>
        <w:tc>
          <w:tcPr>
            <w:tcW w:w="1375" w:type="dxa"/>
            <w:vMerge/>
            <w:vAlign w:val="center"/>
          </w:tcPr>
          <w:p w14:paraId="5A000B13" w14:textId="77777777" w:rsidR="00417DD7" w:rsidRPr="00FD7C05" w:rsidRDefault="00417DD7" w:rsidP="008B1BE0">
            <w:pPr>
              <w:rPr>
                <w:rStyle w:val="normaltextrun"/>
                <w:rFonts w:ascii="Arial" w:hAnsi="Arial" w:cs="Arial"/>
                <w:sz w:val="18"/>
                <w:szCs w:val="18"/>
              </w:rPr>
            </w:pPr>
          </w:p>
        </w:tc>
      </w:tr>
      <w:tr w:rsidR="00E478B9" w14:paraId="2AE4F990" w14:textId="5557E9E6" w:rsidTr="00FD7C05">
        <w:trPr>
          <w:trHeight w:val="2948"/>
        </w:trPr>
        <w:tc>
          <w:tcPr>
            <w:tcW w:w="1510" w:type="dxa"/>
            <w:tcBorders>
              <w:bottom w:val="single" w:sz="4" w:space="0" w:color="auto"/>
            </w:tcBorders>
            <w:shd w:val="clear" w:color="auto" w:fill="auto"/>
            <w:vAlign w:val="center"/>
          </w:tcPr>
          <w:p w14:paraId="5845DBA8" w14:textId="1F13CD18" w:rsidR="00E478B9" w:rsidRPr="00FD7C05" w:rsidRDefault="4725AD6F" w:rsidP="008B1BE0">
            <w:pPr>
              <w:rPr>
                <w:rStyle w:val="normaltextrun"/>
                <w:rFonts w:ascii="Arial" w:hAnsi="Arial" w:cs="Arial"/>
                <w:sz w:val="18"/>
                <w:szCs w:val="18"/>
              </w:rPr>
            </w:pPr>
            <w:r w:rsidRPr="008B1BE0">
              <w:rPr>
                <w:rFonts w:ascii="Arial" w:eastAsia="Times New Roman" w:hAnsi="Arial" w:cs="Arial"/>
                <w:color w:val="000000" w:themeColor="text1"/>
                <w:sz w:val="18"/>
                <w:szCs w:val="18"/>
              </w:rPr>
              <w:t>D.</w:t>
            </w:r>
            <w:r w:rsidR="208E2343" w:rsidRPr="008B1BE0">
              <w:rPr>
                <w:rFonts w:ascii="Arial" w:eastAsia="Times New Roman" w:hAnsi="Arial" w:cs="Arial"/>
                <w:color w:val="000000" w:themeColor="text1"/>
                <w:sz w:val="18"/>
                <w:szCs w:val="18"/>
              </w:rPr>
              <w:t>1</w:t>
            </w:r>
            <w:r w:rsidR="7D509962" w:rsidRPr="008B1BE0">
              <w:rPr>
                <w:rFonts w:ascii="Arial" w:eastAsia="Times New Roman" w:hAnsi="Arial" w:cs="Arial"/>
                <w:color w:val="000000" w:themeColor="text1"/>
                <w:sz w:val="18"/>
                <w:szCs w:val="18"/>
              </w:rPr>
              <w:t>0</w:t>
            </w:r>
          </w:p>
        </w:tc>
        <w:tc>
          <w:tcPr>
            <w:tcW w:w="1957" w:type="dxa"/>
            <w:tcBorders>
              <w:bottom w:val="single" w:sz="4" w:space="0" w:color="auto"/>
              <w:right w:val="single" w:sz="4" w:space="0" w:color="auto"/>
            </w:tcBorders>
            <w:shd w:val="clear" w:color="auto" w:fill="auto"/>
            <w:vAlign w:val="center"/>
          </w:tcPr>
          <w:p w14:paraId="0B089E91" w14:textId="1CD1A235" w:rsidR="00E478B9" w:rsidRPr="00FD7C05" w:rsidRDefault="00E478B9" w:rsidP="008B1BE0">
            <w:pPr>
              <w:rPr>
                <w:rStyle w:val="normaltextrun"/>
                <w:rFonts w:ascii="Arial" w:hAnsi="Arial" w:cs="Arial"/>
                <w:sz w:val="18"/>
                <w:szCs w:val="18"/>
              </w:rPr>
            </w:pPr>
            <w:r w:rsidRPr="008B1BE0">
              <w:rPr>
                <w:rFonts w:ascii="Arial" w:eastAsia="Times New Roman" w:hAnsi="Arial" w:cs="Arial"/>
                <w:color w:val="000000"/>
                <w:sz w:val="18"/>
                <w:szCs w:val="18"/>
              </w:rPr>
              <w:t>Rated beam EIRP</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64B7CEAE" w14:textId="2059ACC6" w:rsidR="00E478B9" w:rsidRPr="00FD7C05" w:rsidRDefault="4725AD6F" w:rsidP="008B1BE0">
            <w:pPr>
              <w:rPr>
                <w:rStyle w:val="normaltextrun"/>
                <w:rFonts w:ascii="Arial" w:hAnsi="Arial" w:cs="Arial"/>
                <w:sz w:val="18"/>
                <w:szCs w:val="18"/>
              </w:rPr>
            </w:pPr>
            <w:r w:rsidRPr="008B1BE0">
              <w:rPr>
                <w:rFonts w:ascii="Arial" w:eastAsia="Times New Roman" w:hAnsi="Arial" w:cs="Arial"/>
                <w:color w:val="000000" w:themeColor="text1"/>
                <w:sz w:val="18"/>
                <w:szCs w:val="18"/>
              </w:rPr>
              <w:t>The rated EIRP level per passband (P</w:t>
            </w:r>
            <w:r w:rsidRPr="008B1BE0">
              <w:rPr>
                <w:rFonts w:ascii="Arial" w:eastAsia="Times New Roman" w:hAnsi="Arial" w:cs="Arial"/>
                <w:color w:val="000000" w:themeColor="text1"/>
                <w:sz w:val="18"/>
                <w:szCs w:val="18"/>
                <w:vertAlign w:val="subscript"/>
              </w:rPr>
              <w:t>rated,p,EIRP</w:t>
            </w:r>
            <w:r w:rsidRPr="008B1BE0">
              <w:rPr>
                <w:rFonts w:ascii="Arial" w:eastAsia="Times New Roman" w:hAnsi="Arial" w:cs="Arial"/>
                <w:color w:val="000000" w:themeColor="text1"/>
                <w:sz w:val="18"/>
                <w:szCs w:val="18"/>
              </w:rPr>
              <w:t xml:space="preserve">) at the </w:t>
            </w:r>
            <w:r w:rsidRPr="008B1BE0">
              <w:rPr>
                <w:rFonts w:ascii="Arial" w:eastAsia="Times New Roman" w:hAnsi="Arial" w:cs="Arial"/>
                <w:i/>
                <w:iCs/>
                <w:color w:val="000000" w:themeColor="text1"/>
                <w:sz w:val="18"/>
                <w:szCs w:val="18"/>
              </w:rPr>
              <w:t>beam peak direction</w:t>
            </w:r>
            <w:r w:rsidRPr="008B1BE0">
              <w:rPr>
                <w:rFonts w:ascii="Arial" w:eastAsia="Times New Roman" w:hAnsi="Arial" w:cs="Arial"/>
                <w:color w:val="000000" w:themeColor="text1"/>
                <w:sz w:val="18"/>
                <w:szCs w:val="18"/>
              </w:rPr>
              <w:t xml:space="preserve"> associated with a particular</w:t>
            </w:r>
            <w:r w:rsidRPr="008B1BE0">
              <w:rPr>
                <w:rFonts w:ascii="Arial" w:eastAsia="Times New Roman" w:hAnsi="Arial" w:cs="Arial"/>
                <w:i/>
                <w:iCs/>
                <w:color w:val="000000" w:themeColor="text1"/>
                <w:sz w:val="18"/>
                <w:szCs w:val="18"/>
              </w:rPr>
              <w:t xml:space="preserve"> beam direction pair</w:t>
            </w:r>
            <w:r w:rsidRPr="008B1BE0">
              <w:rPr>
                <w:rFonts w:ascii="Arial" w:eastAsia="Times New Roman" w:hAnsi="Arial" w:cs="Arial"/>
                <w:color w:val="000000" w:themeColor="text1"/>
                <w:sz w:val="18"/>
                <w:szCs w:val="18"/>
              </w:rPr>
              <w:t xml:space="preserve"> for each of the declared maximum steering directions (</w:t>
            </w:r>
            <w:r w:rsidRPr="00FD7C05">
              <w:rPr>
                <w:rFonts w:ascii="Arial" w:eastAsia="Times New Roman" w:hAnsi="Arial" w:cs="Arial"/>
                <w:color w:val="000000" w:themeColor="text1"/>
                <w:sz w:val="18"/>
                <w:szCs w:val="18"/>
              </w:rPr>
              <w:t>D.</w:t>
            </w:r>
            <w:r w:rsidR="70BD6801" w:rsidRPr="00FD7C05">
              <w:rPr>
                <w:rFonts w:ascii="Arial" w:eastAsia="Times New Roman" w:hAnsi="Arial" w:cs="Arial"/>
                <w:color w:val="000000" w:themeColor="text1"/>
                <w:sz w:val="18"/>
                <w:szCs w:val="18"/>
              </w:rPr>
              <w:t>9</w:t>
            </w:r>
            <w:r w:rsidRPr="008B1BE0">
              <w:rPr>
                <w:rFonts w:ascii="Arial" w:eastAsia="Times New Roman" w:hAnsi="Arial" w:cs="Arial"/>
                <w:color w:val="000000" w:themeColor="text1"/>
                <w:sz w:val="18"/>
                <w:szCs w:val="18"/>
              </w:rPr>
              <w:t xml:space="preserve">), as well as the reference </w:t>
            </w:r>
            <w:r w:rsidRPr="008B1BE0">
              <w:rPr>
                <w:rFonts w:ascii="Arial" w:eastAsia="Times New Roman" w:hAnsi="Arial" w:cs="Arial"/>
                <w:i/>
                <w:iCs/>
                <w:color w:val="000000" w:themeColor="text1"/>
                <w:sz w:val="18"/>
                <w:szCs w:val="18"/>
              </w:rPr>
              <w:t>beam direction pair</w:t>
            </w:r>
            <w:r w:rsidRPr="008B1BE0">
              <w:rPr>
                <w:rFonts w:ascii="Arial" w:eastAsia="Times New Roman" w:hAnsi="Arial" w:cs="Arial"/>
                <w:color w:val="000000" w:themeColor="text1"/>
                <w:sz w:val="18"/>
                <w:szCs w:val="18"/>
              </w:rPr>
              <w:t xml:space="preserve"> (</w:t>
            </w:r>
            <w:r w:rsidRPr="00FD7C05">
              <w:rPr>
                <w:rFonts w:ascii="Arial" w:eastAsia="Times New Roman" w:hAnsi="Arial" w:cs="Arial"/>
                <w:color w:val="000000" w:themeColor="text1"/>
                <w:sz w:val="18"/>
                <w:szCs w:val="18"/>
              </w:rPr>
              <w:t>D.</w:t>
            </w:r>
            <w:r w:rsidR="5455F340" w:rsidRPr="00FD7C05">
              <w:rPr>
                <w:rFonts w:ascii="Arial" w:eastAsia="Times New Roman" w:hAnsi="Arial" w:cs="Arial"/>
                <w:color w:val="000000" w:themeColor="text1"/>
                <w:sz w:val="18"/>
                <w:szCs w:val="18"/>
              </w:rPr>
              <w:t>9</w:t>
            </w:r>
            <w:r w:rsidRPr="008B1BE0">
              <w:rPr>
                <w:rFonts w:ascii="Arial" w:eastAsia="Times New Roman" w:hAnsi="Arial" w:cs="Arial"/>
                <w:color w:val="000000" w:themeColor="text1"/>
                <w:sz w:val="18"/>
                <w:szCs w:val="18"/>
              </w:rPr>
              <w:t>). Declared for every beam (</w:t>
            </w:r>
            <w:r w:rsidRPr="00FD7C05">
              <w:rPr>
                <w:rFonts w:ascii="Arial" w:eastAsia="Times New Roman" w:hAnsi="Arial" w:cs="Arial"/>
                <w:color w:val="000000" w:themeColor="text1"/>
                <w:sz w:val="18"/>
                <w:szCs w:val="18"/>
              </w:rPr>
              <w:t>D.3</w:t>
            </w:r>
            <w:r w:rsidRPr="008B1BE0">
              <w:rPr>
                <w:rFonts w:ascii="Arial" w:eastAsia="Times New Roman" w:hAnsi="Arial" w:cs="Arial"/>
                <w:color w:val="000000" w:themeColor="text1"/>
                <w:sz w:val="18"/>
                <w:szCs w:val="18"/>
              </w:rPr>
              <w:t>)</w:t>
            </w:r>
            <w:r w:rsidR="008B1BE0" w:rsidRPr="008B1BE0">
              <w:rPr>
                <w:rFonts w:ascii="Arial" w:eastAsia="Times New Roman" w:hAnsi="Arial" w:cs="Arial"/>
                <w:color w:val="000000" w:themeColor="text1"/>
                <w:sz w:val="18"/>
                <w:szCs w:val="18"/>
              </w:rPr>
              <w:t>.</w:t>
            </w:r>
          </w:p>
        </w:tc>
        <w:tc>
          <w:tcPr>
            <w:tcW w:w="1392" w:type="dxa"/>
            <w:tcBorders>
              <w:left w:val="single" w:sz="4" w:space="0" w:color="auto"/>
              <w:bottom w:val="single" w:sz="4" w:space="0" w:color="auto"/>
            </w:tcBorders>
            <w:shd w:val="clear" w:color="auto" w:fill="auto"/>
            <w:vAlign w:val="center"/>
          </w:tcPr>
          <w:p w14:paraId="7A80D747" w14:textId="754B70F9" w:rsidR="00E478B9" w:rsidRPr="00FD7C05" w:rsidRDefault="00E478B9"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6" w:type="dxa"/>
            <w:tcBorders>
              <w:bottom w:val="single" w:sz="4" w:space="0" w:color="auto"/>
            </w:tcBorders>
            <w:shd w:val="clear" w:color="auto" w:fill="auto"/>
            <w:vAlign w:val="center"/>
          </w:tcPr>
          <w:p w14:paraId="3BCFB87A" w14:textId="4E0FE6F4" w:rsidR="00E478B9" w:rsidRPr="00FD7C05" w:rsidRDefault="00E478B9"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5" w:type="dxa"/>
            <w:tcBorders>
              <w:bottom w:val="single" w:sz="4" w:space="0" w:color="auto"/>
            </w:tcBorders>
            <w:shd w:val="clear" w:color="auto" w:fill="auto"/>
            <w:vAlign w:val="center"/>
          </w:tcPr>
          <w:p w14:paraId="28B506CE" w14:textId="531BEBF7" w:rsidR="00E478B9" w:rsidRPr="008B1BE0" w:rsidRDefault="00E478B9"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0A1E79" w14:paraId="3217C504" w14:textId="43D2D60A" w:rsidTr="00FD7C05">
        <w:tc>
          <w:tcPr>
            <w:tcW w:w="1510" w:type="dxa"/>
            <w:shd w:val="clear" w:color="auto" w:fill="auto"/>
            <w:vAlign w:val="center"/>
          </w:tcPr>
          <w:p w14:paraId="2D46C99A" w14:textId="2B45FB8D" w:rsidR="000A1E79" w:rsidRPr="00FD7C05" w:rsidRDefault="5D690736" w:rsidP="008B1BE0">
            <w:pPr>
              <w:rPr>
                <w:rStyle w:val="normaltextrun"/>
                <w:rFonts w:ascii="Arial" w:hAnsi="Arial" w:cs="Arial"/>
                <w:sz w:val="18"/>
                <w:szCs w:val="18"/>
              </w:rPr>
            </w:pPr>
            <w:r w:rsidRPr="008B1BE0">
              <w:rPr>
                <w:rFonts w:ascii="Arial" w:eastAsia="Times New Roman" w:hAnsi="Arial" w:cs="Arial"/>
                <w:color w:val="000000" w:themeColor="text1"/>
                <w:sz w:val="18"/>
                <w:szCs w:val="18"/>
              </w:rPr>
              <w:t>D.1</w:t>
            </w:r>
            <w:r w:rsidR="75AFCEF4" w:rsidRPr="008B1BE0">
              <w:rPr>
                <w:rFonts w:ascii="Arial" w:eastAsia="Times New Roman" w:hAnsi="Arial" w:cs="Arial"/>
                <w:color w:val="000000" w:themeColor="text1"/>
                <w:sz w:val="18"/>
                <w:szCs w:val="18"/>
              </w:rPr>
              <w:t>1</w:t>
            </w:r>
          </w:p>
        </w:tc>
        <w:tc>
          <w:tcPr>
            <w:tcW w:w="1957" w:type="dxa"/>
            <w:tcBorders>
              <w:top w:val="single" w:sz="4" w:space="0" w:color="auto"/>
            </w:tcBorders>
            <w:shd w:val="clear" w:color="auto" w:fill="auto"/>
            <w:vAlign w:val="center"/>
          </w:tcPr>
          <w:p w14:paraId="0FB0ECF1" w14:textId="573B70BC" w:rsidR="000A1E79" w:rsidRPr="00FD7C05" w:rsidRDefault="000A1E79" w:rsidP="008B1BE0">
            <w:pPr>
              <w:rPr>
                <w:rStyle w:val="normaltextrun"/>
                <w:rFonts w:ascii="Arial" w:hAnsi="Arial" w:cs="Arial"/>
                <w:sz w:val="18"/>
                <w:szCs w:val="18"/>
              </w:rPr>
            </w:pPr>
            <w:r w:rsidRPr="008B1BE0">
              <w:rPr>
                <w:rFonts w:ascii="Arial" w:eastAsia="Times New Roman" w:hAnsi="Arial" w:cs="Arial"/>
                <w:color w:val="000000"/>
                <w:sz w:val="18"/>
                <w:szCs w:val="18"/>
              </w:rPr>
              <w:t>Beamwidth</w:t>
            </w:r>
          </w:p>
        </w:tc>
        <w:tc>
          <w:tcPr>
            <w:tcW w:w="2007" w:type="dxa"/>
            <w:tcBorders>
              <w:top w:val="single" w:sz="4" w:space="0" w:color="auto"/>
              <w:bottom w:val="single" w:sz="4" w:space="0" w:color="auto"/>
            </w:tcBorders>
            <w:shd w:val="clear" w:color="auto" w:fill="auto"/>
            <w:vAlign w:val="center"/>
          </w:tcPr>
          <w:p w14:paraId="117EA4C8" w14:textId="00A53DF7" w:rsidR="000A1E79" w:rsidRPr="00FD7C05" w:rsidRDefault="5D690736" w:rsidP="008B1BE0">
            <w:pPr>
              <w:rPr>
                <w:rStyle w:val="normaltextrun"/>
                <w:rFonts w:ascii="Arial" w:hAnsi="Arial" w:cs="Arial"/>
                <w:sz w:val="18"/>
                <w:szCs w:val="18"/>
              </w:rPr>
            </w:pPr>
            <w:r w:rsidRPr="008B1BE0">
              <w:rPr>
                <w:rFonts w:ascii="Arial" w:eastAsia="Times New Roman" w:hAnsi="Arial" w:cs="Arial"/>
                <w:color w:val="000000" w:themeColor="text1"/>
                <w:sz w:val="18"/>
                <w:szCs w:val="18"/>
              </w:rPr>
              <w:t xml:space="preserve">The </w:t>
            </w:r>
            <w:r w:rsidRPr="008B1BE0">
              <w:rPr>
                <w:rFonts w:ascii="Arial" w:eastAsia="Times New Roman" w:hAnsi="Arial" w:cs="Arial"/>
                <w:i/>
                <w:iCs/>
                <w:color w:val="000000" w:themeColor="text1"/>
                <w:sz w:val="18"/>
                <w:szCs w:val="18"/>
              </w:rPr>
              <w:t>beamwidth</w:t>
            </w:r>
            <w:r w:rsidRPr="008B1BE0">
              <w:rPr>
                <w:rFonts w:ascii="Arial" w:eastAsia="Times New Roman" w:hAnsi="Arial" w:cs="Arial"/>
                <w:color w:val="000000" w:themeColor="text1"/>
                <w:sz w:val="18"/>
                <w:szCs w:val="18"/>
              </w:rPr>
              <w:t xml:space="preserve"> for the reference </w:t>
            </w:r>
            <w:r w:rsidRPr="008B1BE0">
              <w:rPr>
                <w:rFonts w:ascii="Arial" w:eastAsia="Times New Roman" w:hAnsi="Arial" w:cs="Arial"/>
                <w:i/>
                <w:iCs/>
                <w:color w:val="000000" w:themeColor="text1"/>
                <w:sz w:val="18"/>
                <w:szCs w:val="18"/>
              </w:rPr>
              <w:t>beam direction pair</w:t>
            </w:r>
            <w:r w:rsidRPr="008B1BE0">
              <w:rPr>
                <w:rFonts w:ascii="Arial" w:eastAsia="Times New Roman" w:hAnsi="Arial" w:cs="Arial"/>
                <w:color w:val="000000" w:themeColor="text1"/>
                <w:sz w:val="18"/>
                <w:szCs w:val="18"/>
              </w:rPr>
              <w:t xml:space="preserve"> and the four maximum steering directions. Declared for every beam (</w:t>
            </w:r>
            <w:r w:rsidRPr="00FD7C05">
              <w:rPr>
                <w:rFonts w:ascii="Arial" w:eastAsia="Times New Roman" w:hAnsi="Arial" w:cs="Arial"/>
                <w:color w:val="000000" w:themeColor="text1"/>
                <w:sz w:val="18"/>
                <w:szCs w:val="18"/>
              </w:rPr>
              <w:t>D.3</w:t>
            </w:r>
            <w:r w:rsidRPr="008B1BE0">
              <w:rPr>
                <w:rFonts w:ascii="Arial" w:eastAsia="Times New Roman" w:hAnsi="Arial" w:cs="Arial"/>
                <w:color w:val="000000" w:themeColor="text1"/>
                <w:sz w:val="18"/>
                <w:szCs w:val="18"/>
              </w:rPr>
              <w:t>).</w:t>
            </w:r>
          </w:p>
        </w:tc>
        <w:tc>
          <w:tcPr>
            <w:tcW w:w="1392" w:type="dxa"/>
            <w:shd w:val="clear" w:color="auto" w:fill="auto"/>
            <w:vAlign w:val="center"/>
          </w:tcPr>
          <w:p w14:paraId="42844E38" w14:textId="6210EC09" w:rsidR="000A1E79" w:rsidRPr="00FD7C05" w:rsidRDefault="000A1E79"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6" w:type="dxa"/>
            <w:shd w:val="clear" w:color="auto" w:fill="auto"/>
            <w:vAlign w:val="center"/>
          </w:tcPr>
          <w:p w14:paraId="68B991B5" w14:textId="1DE344BE" w:rsidR="000A1E79" w:rsidRPr="00FD7C05" w:rsidRDefault="000A1E79"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5" w:type="dxa"/>
            <w:shd w:val="clear" w:color="auto" w:fill="auto"/>
            <w:vAlign w:val="center"/>
          </w:tcPr>
          <w:p w14:paraId="0A6A293C" w14:textId="32D0DE8D" w:rsidR="000A1E79" w:rsidRPr="008B1BE0" w:rsidRDefault="000A1E79"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0A1E79" w14:paraId="27616BBF" w14:textId="25BC8FFB" w:rsidTr="00FD7C05">
        <w:tc>
          <w:tcPr>
            <w:tcW w:w="1510" w:type="dxa"/>
            <w:vMerge w:val="restart"/>
            <w:shd w:val="clear" w:color="auto" w:fill="auto"/>
            <w:vAlign w:val="center"/>
          </w:tcPr>
          <w:p w14:paraId="54EDF262" w14:textId="36D01EF9" w:rsidR="000A1E79" w:rsidRPr="00FD7C05" w:rsidRDefault="5D690736" w:rsidP="008B1BE0">
            <w:pPr>
              <w:rPr>
                <w:rStyle w:val="normaltextrun"/>
                <w:rFonts w:ascii="Arial" w:hAnsi="Arial" w:cs="Arial"/>
                <w:sz w:val="18"/>
                <w:szCs w:val="18"/>
              </w:rPr>
            </w:pPr>
            <w:r w:rsidRPr="008B1BE0">
              <w:rPr>
                <w:rFonts w:ascii="Arial" w:eastAsia="Times New Roman" w:hAnsi="Arial" w:cs="Arial"/>
                <w:color w:val="000000" w:themeColor="text1"/>
                <w:sz w:val="18"/>
                <w:szCs w:val="18"/>
              </w:rPr>
              <w:t>D.1</w:t>
            </w:r>
            <w:r w:rsidR="665E3A15" w:rsidRPr="008B1BE0">
              <w:rPr>
                <w:rFonts w:ascii="Arial" w:eastAsia="Times New Roman" w:hAnsi="Arial" w:cs="Arial"/>
                <w:color w:val="000000" w:themeColor="text1"/>
                <w:sz w:val="18"/>
                <w:szCs w:val="18"/>
              </w:rPr>
              <w:t>2</w:t>
            </w:r>
          </w:p>
        </w:tc>
        <w:tc>
          <w:tcPr>
            <w:tcW w:w="1957" w:type="dxa"/>
            <w:vMerge w:val="restart"/>
            <w:tcBorders>
              <w:right w:val="single" w:sz="4" w:space="0" w:color="auto"/>
            </w:tcBorders>
            <w:shd w:val="clear" w:color="auto" w:fill="auto"/>
            <w:vAlign w:val="center"/>
          </w:tcPr>
          <w:p w14:paraId="477881D4" w14:textId="668B79CA" w:rsidR="000A1E79" w:rsidRPr="00FD7C05" w:rsidRDefault="000A1E79" w:rsidP="008B1BE0">
            <w:pPr>
              <w:rPr>
                <w:rStyle w:val="normaltextrun"/>
                <w:rFonts w:ascii="Arial" w:hAnsi="Arial" w:cs="Arial"/>
                <w:sz w:val="18"/>
                <w:szCs w:val="18"/>
              </w:rPr>
            </w:pPr>
            <w:r w:rsidRPr="008B1BE0">
              <w:rPr>
                <w:rFonts w:ascii="Arial" w:eastAsia="Times New Roman" w:hAnsi="Arial" w:cs="Arial"/>
                <w:color w:val="000000"/>
                <w:sz w:val="18"/>
                <w:szCs w:val="18"/>
              </w:rPr>
              <w:t>Equivalent beams</w:t>
            </w:r>
          </w:p>
        </w:tc>
        <w:tc>
          <w:tcPr>
            <w:tcW w:w="2007" w:type="dxa"/>
            <w:tcBorders>
              <w:top w:val="single" w:sz="4" w:space="0" w:color="auto"/>
              <w:left w:val="single" w:sz="4" w:space="0" w:color="auto"/>
              <w:bottom w:val="nil"/>
              <w:right w:val="single" w:sz="4" w:space="0" w:color="auto"/>
            </w:tcBorders>
            <w:shd w:val="clear" w:color="auto" w:fill="auto"/>
            <w:vAlign w:val="center"/>
          </w:tcPr>
          <w:p w14:paraId="75196EE4" w14:textId="27E7EA10" w:rsidR="000A1E79" w:rsidRPr="00FD7C05" w:rsidRDefault="000A1E79" w:rsidP="008B1BE0">
            <w:pPr>
              <w:rPr>
                <w:rStyle w:val="normaltextrun"/>
                <w:rFonts w:ascii="Arial" w:hAnsi="Arial" w:cs="Arial"/>
                <w:sz w:val="18"/>
                <w:szCs w:val="18"/>
              </w:rPr>
            </w:pPr>
            <w:r w:rsidRPr="008B1BE0">
              <w:rPr>
                <w:rFonts w:ascii="Arial" w:eastAsia="Times New Roman" w:hAnsi="Arial" w:cs="Arial"/>
                <w:color w:val="000000"/>
                <w:sz w:val="18"/>
                <w:szCs w:val="18"/>
              </w:rPr>
              <w:t>List of beams which are declared to be equivalent.</w:t>
            </w:r>
          </w:p>
        </w:tc>
        <w:tc>
          <w:tcPr>
            <w:tcW w:w="1392" w:type="dxa"/>
            <w:vMerge w:val="restart"/>
            <w:tcBorders>
              <w:left w:val="single" w:sz="4" w:space="0" w:color="auto"/>
            </w:tcBorders>
            <w:shd w:val="clear" w:color="auto" w:fill="auto"/>
            <w:vAlign w:val="center"/>
          </w:tcPr>
          <w:p w14:paraId="6BC0089A" w14:textId="5524BDE0" w:rsidR="000A1E79" w:rsidRPr="00FD7C05" w:rsidRDefault="000A1E79"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6" w:type="dxa"/>
            <w:vMerge w:val="restart"/>
            <w:shd w:val="clear" w:color="auto" w:fill="auto"/>
            <w:vAlign w:val="center"/>
          </w:tcPr>
          <w:p w14:paraId="4116EBD0" w14:textId="5BA84E7A" w:rsidR="000A1E79" w:rsidRPr="00FD7C05" w:rsidRDefault="000A1E79"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5" w:type="dxa"/>
            <w:vMerge w:val="restart"/>
            <w:shd w:val="clear" w:color="auto" w:fill="auto"/>
            <w:vAlign w:val="center"/>
          </w:tcPr>
          <w:p w14:paraId="4DEC57F7" w14:textId="62D792D5" w:rsidR="000A1E79" w:rsidRPr="008B1BE0" w:rsidRDefault="000A1E79"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0A1E79" w14:paraId="22B3474F" w14:textId="77777777" w:rsidTr="00FD7C05">
        <w:tc>
          <w:tcPr>
            <w:tcW w:w="1510" w:type="dxa"/>
            <w:vMerge/>
            <w:vAlign w:val="center"/>
          </w:tcPr>
          <w:p w14:paraId="77822601" w14:textId="77777777" w:rsidR="000A1E79" w:rsidRPr="008B1BE0" w:rsidRDefault="000A1E79" w:rsidP="008B1BE0">
            <w:pPr>
              <w:rPr>
                <w:rFonts w:ascii="Arial" w:eastAsia="Times New Roman" w:hAnsi="Arial" w:cs="Arial"/>
                <w:color w:val="000000"/>
                <w:sz w:val="18"/>
                <w:szCs w:val="18"/>
              </w:rPr>
            </w:pPr>
          </w:p>
        </w:tc>
        <w:tc>
          <w:tcPr>
            <w:tcW w:w="1957" w:type="dxa"/>
            <w:vMerge/>
            <w:vAlign w:val="center"/>
          </w:tcPr>
          <w:p w14:paraId="56F8EDE5" w14:textId="77777777" w:rsidR="000A1E79" w:rsidRPr="008B1BE0" w:rsidRDefault="000A1E79" w:rsidP="008B1BE0">
            <w:pPr>
              <w:rPr>
                <w:rFonts w:ascii="Arial" w:eastAsia="Times New Roman" w:hAnsi="Arial" w:cs="Arial"/>
                <w:color w:val="000000"/>
                <w:sz w:val="18"/>
                <w:szCs w:val="18"/>
              </w:rPr>
            </w:pPr>
          </w:p>
        </w:tc>
        <w:tc>
          <w:tcPr>
            <w:tcW w:w="2007" w:type="dxa"/>
            <w:tcBorders>
              <w:top w:val="nil"/>
              <w:left w:val="single" w:sz="4" w:space="0" w:color="auto"/>
              <w:bottom w:val="single" w:sz="4" w:space="0" w:color="auto"/>
              <w:right w:val="single" w:sz="4" w:space="0" w:color="auto"/>
            </w:tcBorders>
            <w:shd w:val="clear" w:color="auto" w:fill="auto"/>
            <w:vAlign w:val="center"/>
          </w:tcPr>
          <w:p w14:paraId="26CB5C02" w14:textId="69410C9F" w:rsidR="000A1E79" w:rsidRPr="008B1BE0" w:rsidRDefault="5D690736" w:rsidP="008B1BE0">
            <w:pPr>
              <w:rPr>
                <w:rFonts w:ascii="Arial" w:eastAsia="Times New Roman" w:hAnsi="Arial" w:cs="Arial"/>
                <w:color w:val="000000"/>
                <w:sz w:val="18"/>
                <w:szCs w:val="18"/>
              </w:rPr>
            </w:pPr>
            <w:r w:rsidRPr="008B1BE0">
              <w:rPr>
                <w:rFonts w:ascii="Arial" w:eastAsia="Times New Roman" w:hAnsi="Arial" w:cs="Arial"/>
                <w:color w:val="000000" w:themeColor="text1"/>
                <w:sz w:val="18"/>
                <w:szCs w:val="18"/>
              </w:rPr>
              <w:t xml:space="preserve">Equivalent beams imply that the beams are expected to have identical </w:t>
            </w:r>
            <w:r w:rsidRPr="008B1BE0">
              <w:rPr>
                <w:rFonts w:ascii="Arial" w:eastAsia="Times New Roman" w:hAnsi="Arial" w:cs="Arial"/>
                <w:i/>
                <w:iCs/>
                <w:color w:val="000000" w:themeColor="text1"/>
                <w:sz w:val="18"/>
                <w:szCs w:val="18"/>
              </w:rPr>
              <w:t>OTA peak directions sets</w:t>
            </w:r>
            <w:r w:rsidRPr="008B1BE0">
              <w:rPr>
                <w:rFonts w:ascii="Arial" w:eastAsia="Times New Roman" w:hAnsi="Arial" w:cs="Arial"/>
                <w:color w:val="000000" w:themeColor="text1"/>
                <w:sz w:val="18"/>
                <w:szCs w:val="18"/>
              </w:rPr>
              <w:t xml:space="preserve"> and intended to have identical spatial properties at all steering directions within the </w:t>
            </w:r>
            <w:r w:rsidRPr="008B1BE0">
              <w:rPr>
                <w:rFonts w:ascii="Arial" w:eastAsia="Times New Roman" w:hAnsi="Arial" w:cs="Arial"/>
                <w:i/>
                <w:iCs/>
                <w:color w:val="000000" w:themeColor="text1"/>
                <w:sz w:val="18"/>
                <w:szCs w:val="18"/>
              </w:rPr>
              <w:t>OTA peak directions set</w:t>
            </w:r>
            <w:r w:rsidRPr="008B1BE0">
              <w:rPr>
                <w:rFonts w:ascii="Arial" w:eastAsia="Times New Roman" w:hAnsi="Arial" w:cs="Arial"/>
                <w:color w:val="000000" w:themeColor="text1"/>
                <w:sz w:val="18"/>
                <w:szCs w:val="18"/>
              </w:rPr>
              <w:t xml:space="preserve"> when </w:t>
            </w:r>
            <w:r w:rsidRPr="008B1BE0">
              <w:rPr>
                <w:rFonts w:ascii="Arial" w:eastAsia="Times New Roman" w:hAnsi="Arial" w:cs="Arial"/>
                <w:color w:val="000000" w:themeColor="text1"/>
                <w:sz w:val="18"/>
                <w:szCs w:val="18"/>
              </w:rPr>
              <w:lastRenderedPageBreak/>
              <w:t>presented with identical signals. All declarations (</w:t>
            </w:r>
            <w:r w:rsidRPr="00FD7C05">
              <w:rPr>
                <w:rFonts w:ascii="Arial" w:eastAsia="Times New Roman" w:hAnsi="Arial" w:cs="Arial"/>
                <w:color w:val="000000" w:themeColor="text1"/>
                <w:sz w:val="18"/>
                <w:szCs w:val="18"/>
              </w:rPr>
              <w:t>D.4 – D.1</w:t>
            </w:r>
            <w:r w:rsidR="7E27F51B" w:rsidRPr="00FD7C05">
              <w:rPr>
                <w:rFonts w:ascii="Arial" w:eastAsia="Times New Roman" w:hAnsi="Arial" w:cs="Arial"/>
                <w:color w:val="000000" w:themeColor="text1"/>
                <w:sz w:val="18"/>
                <w:szCs w:val="18"/>
              </w:rPr>
              <w:t>1</w:t>
            </w:r>
            <w:r w:rsidRPr="008B1BE0">
              <w:rPr>
                <w:rFonts w:ascii="Arial" w:eastAsia="Times New Roman" w:hAnsi="Arial" w:cs="Arial"/>
                <w:color w:val="000000" w:themeColor="text1"/>
                <w:sz w:val="18"/>
                <w:szCs w:val="18"/>
              </w:rPr>
              <w:t>) made for the beams are identical and the transmitter unit</w:t>
            </w:r>
            <w:r w:rsidRPr="008B1BE0">
              <w:rPr>
                <w:rFonts w:ascii="Arial" w:eastAsia="Times New Roman" w:hAnsi="Arial" w:cs="Arial"/>
                <w:i/>
                <w:iCs/>
                <w:color w:val="000000" w:themeColor="text1"/>
                <w:sz w:val="18"/>
                <w:szCs w:val="18"/>
              </w:rPr>
              <w:t xml:space="preserve">, </w:t>
            </w:r>
            <w:r w:rsidRPr="008B1BE0">
              <w:rPr>
                <w:rFonts w:ascii="Arial" w:eastAsia="Times New Roman" w:hAnsi="Arial" w:cs="Arial"/>
                <w:color w:val="000000" w:themeColor="text1"/>
                <w:sz w:val="18"/>
                <w:szCs w:val="18"/>
              </w:rPr>
              <w:t>RDN and antenna array responsible for generating the beam are of identical design.</w:t>
            </w:r>
          </w:p>
        </w:tc>
        <w:tc>
          <w:tcPr>
            <w:tcW w:w="1392" w:type="dxa"/>
            <w:vMerge/>
            <w:vAlign w:val="center"/>
          </w:tcPr>
          <w:p w14:paraId="62958F31" w14:textId="77777777" w:rsidR="000A1E79" w:rsidRPr="008B1BE0" w:rsidRDefault="000A1E79" w:rsidP="008B1BE0">
            <w:pPr>
              <w:rPr>
                <w:rFonts w:ascii="Arial" w:eastAsia="Times New Roman" w:hAnsi="Arial" w:cs="Arial"/>
                <w:color w:val="000000"/>
                <w:sz w:val="18"/>
                <w:szCs w:val="18"/>
              </w:rPr>
            </w:pPr>
          </w:p>
        </w:tc>
        <w:tc>
          <w:tcPr>
            <w:tcW w:w="1376" w:type="dxa"/>
            <w:vMerge/>
            <w:vAlign w:val="center"/>
          </w:tcPr>
          <w:p w14:paraId="1EA33C2B" w14:textId="77777777" w:rsidR="000A1E79" w:rsidRPr="008B1BE0" w:rsidRDefault="000A1E79" w:rsidP="008B1BE0">
            <w:pPr>
              <w:rPr>
                <w:rFonts w:ascii="Arial" w:eastAsia="Times New Roman" w:hAnsi="Arial" w:cs="Arial"/>
                <w:color w:val="000000"/>
                <w:sz w:val="18"/>
                <w:szCs w:val="18"/>
              </w:rPr>
            </w:pPr>
          </w:p>
        </w:tc>
        <w:tc>
          <w:tcPr>
            <w:tcW w:w="1375" w:type="dxa"/>
            <w:vMerge/>
            <w:vAlign w:val="center"/>
          </w:tcPr>
          <w:p w14:paraId="774810A3" w14:textId="77777777" w:rsidR="000A1E79" w:rsidRPr="008B1BE0" w:rsidRDefault="000A1E79" w:rsidP="008B1BE0">
            <w:pPr>
              <w:rPr>
                <w:rFonts w:ascii="Arial" w:eastAsia="Times New Roman" w:hAnsi="Arial" w:cs="Arial"/>
                <w:color w:val="000000"/>
                <w:sz w:val="18"/>
                <w:szCs w:val="18"/>
              </w:rPr>
            </w:pPr>
          </w:p>
        </w:tc>
      </w:tr>
      <w:tr w:rsidR="002C324F" w14:paraId="015E1572" w14:textId="7EF77904" w:rsidTr="00FD7C05">
        <w:tc>
          <w:tcPr>
            <w:tcW w:w="1510" w:type="dxa"/>
            <w:vMerge w:val="restart"/>
            <w:shd w:val="clear" w:color="auto" w:fill="auto"/>
            <w:vAlign w:val="center"/>
          </w:tcPr>
          <w:p w14:paraId="5F6F486A" w14:textId="7F8E2B9D" w:rsidR="002C324F" w:rsidRPr="00FD7C05" w:rsidRDefault="31A43D9F" w:rsidP="008B1BE0">
            <w:pPr>
              <w:rPr>
                <w:rStyle w:val="normaltextrun"/>
                <w:rFonts w:ascii="Arial" w:hAnsi="Arial" w:cs="Arial"/>
                <w:sz w:val="18"/>
                <w:szCs w:val="18"/>
              </w:rPr>
            </w:pPr>
            <w:r w:rsidRPr="008B1BE0">
              <w:rPr>
                <w:rFonts w:ascii="Arial" w:eastAsia="Times New Roman" w:hAnsi="Arial" w:cs="Arial"/>
                <w:color w:val="000000" w:themeColor="text1"/>
                <w:sz w:val="18"/>
                <w:szCs w:val="18"/>
              </w:rPr>
              <w:t>D.1</w:t>
            </w:r>
            <w:r w:rsidR="0B74A995" w:rsidRPr="008B1BE0">
              <w:rPr>
                <w:rFonts w:ascii="Arial" w:eastAsia="Times New Roman" w:hAnsi="Arial" w:cs="Arial"/>
                <w:color w:val="000000" w:themeColor="text1"/>
                <w:sz w:val="18"/>
                <w:szCs w:val="18"/>
              </w:rPr>
              <w:t>3</w:t>
            </w:r>
          </w:p>
        </w:tc>
        <w:tc>
          <w:tcPr>
            <w:tcW w:w="1957" w:type="dxa"/>
            <w:vMerge w:val="restart"/>
            <w:tcBorders>
              <w:right w:val="single" w:sz="4" w:space="0" w:color="auto"/>
            </w:tcBorders>
            <w:shd w:val="clear" w:color="auto" w:fill="auto"/>
            <w:vAlign w:val="center"/>
          </w:tcPr>
          <w:p w14:paraId="4B39F608" w14:textId="4BF7C9E9" w:rsidR="002C324F" w:rsidRPr="00FD7C05" w:rsidRDefault="002C324F" w:rsidP="008B1BE0">
            <w:pPr>
              <w:rPr>
                <w:rStyle w:val="normaltextrun"/>
                <w:rFonts w:ascii="Arial" w:hAnsi="Arial" w:cs="Arial"/>
                <w:sz w:val="18"/>
                <w:szCs w:val="18"/>
              </w:rPr>
            </w:pPr>
            <w:r w:rsidRPr="008B1BE0">
              <w:rPr>
                <w:rFonts w:ascii="Arial" w:eastAsia="Times New Roman" w:hAnsi="Arial" w:cs="Arial"/>
                <w:color w:val="000000"/>
                <w:sz w:val="18"/>
                <w:szCs w:val="18"/>
              </w:rPr>
              <w:t>Parallel beams</w:t>
            </w:r>
          </w:p>
        </w:tc>
        <w:tc>
          <w:tcPr>
            <w:tcW w:w="2007" w:type="dxa"/>
            <w:tcBorders>
              <w:top w:val="single" w:sz="4" w:space="0" w:color="auto"/>
              <w:left w:val="single" w:sz="4" w:space="0" w:color="auto"/>
              <w:bottom w:val="nil"/>
              <w:right w:val="single" w:sz="4" w:space="0" w:color="auto"/>
            </w:tcBorders>
            <w:shd w:val="clear" w:color="auto" w:fill="auto"/>
            <w:vAlign w:val="center"/>
          </w:tcPr>
          <w:p w14:paraId="09A05D7D" w14:textId="0C2C2FE8" w:rsidR="002C324F" w:rsidRPr="00FD7C05" w:rsidRDefault="31A43D9F" w:rsidP="008B1BE0">
            <w:pPr>
              <w:rPr>
                <w:rStyle w:val="normaltextrun"/>
                <w:rFonts w:ascii="Arial" w:hAnsi="Arial" w:cs="Arial"/>
                <w:sz w:val="18"/>
                <w:szCs w:val="18"/>
              </w:rPr>
            </w:pPr>
            <w:r w:rsidRPr="008B1BE0">
              <w:rPr>
                <w:rFonts w:ascii="Arial" w:eastAsia="Times New Roman" w:hAnsi="Arial" w:cs="Arial"/>
                <w:color w:val="000000" w:themeColor="text1"/>
                <w:sz w:val="18"/>
                <w:szCs w:val="18"/>
              </w:rPr>
              <w:t>List of beams which have been declared equivalent (</w:t>
            </w:r>
            <w:r w:rsidRPr="00FD7C05">
              <w:rPr>
                <w:rFonts w:ascii="Arial" w:eastAsia="Times New Roman" w:hAnsi="Arial" w:cs="Arial"/>
                <w:color w:val="000000" w:themeColor="text1"/>
                <w:sz w:val="18"/>
                <w:szCs w:val="18"/>
              </w:rPr>
              <w:t>D.1</w:t>
            </w:r>
            <w:r w:rsidR="3E91E3A6" w:rsidRPr="00FD7C05">
              <w:rPr>
                <w:rFonts w:ascii="Arial" w:eastAsia="Times New Roman" w:hAnsi="Arial" w:cs="Arial"/>
                <w:color w:val="000000" w:themeColor="text1"/>
                <w:sz w:val="18"/>
                <w:szCs w:val="18"/>
              </w:rPr>
              <w:t>2</w:t>
            </w:r>
            <w:r w:rsidRPr="008B1BE0">
              <w:rPr>
                <w:rFonts w:ascii="Arial" w:eastAsia="Times New Roman" w:hAnsi="Arial" w:cs="Arial"/>
                <w:color w:val="000000" w:themeColor="text1"/>
                <w:sz w:val="18"/>
                <w:szCs w:val="18"/>
              </w:rPr>
              <w:t>) and can be generated in parallel using independent RF power resources.</w:t>
            </w:r>
          </w:p>
        </w:tc>
        <w:tc>
          <w:tcPr>
            <w:tcW w:w="1392" w:type="dxa"/>
            <w:vMerge w:val="restart"/>
            <w:tcBorders>
              <w:left w:val="single" w:sz="4" w:space="0" w:color="auto"/>
            </w:tcBorders>
            <w:shd w:val="clear" w:color="auto" w:fill="auto"/>
            <w:vAlign w:val="center"/>
          </w:tcPr>
          <w:p w14:paraId="682F29F2" w14:textId="013A7702" w:rsidR="002C324F" w:rsidRPr="00FD7C05" w:rsidRDefault="002C324F"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6" w:type="dxa"/>
            <w:vMerge w:val="restart"/>
            <w:shd w:val="clear" w:color="auto" w:fill="auto"/>
            <w:vAlign w:val="center"/>
          </w:tcPr>
          <w:p w14:paraId="74692930" w14:textId="45429A91" w:rsidR="002C324F" w:rsidRPr="00FD7C05" w:rsidRDefault="002C324F"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5" w:type="dxa"/>
            <w:vMerge w:val="restart"/>
            <w:shd w:val="clear" w:color="auto" w:fill="auto"/>
            <w:vAlign w:val="center"/>
          </w:tcPr>
          <w:p w14:paraId="76EA89EF" w14:textId="27307CDA" w:rsidR="002C324F" w:rsidRPr="008B1BE0" w:rsidRDefault="002C324F"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2C324F" w14:paraId="3CB44110" w14:textId="77777777" w:rsidTr="00FD7C05">
        <w:tc>
          <w:tcPr>
            <w:tcW w:w="1510" w:type="dxa"/>
            <w:vMerge/>
            <w:vAlign w:val="center"/>
          </w:tcPr>
          <w:p w14:paraId="178BF4E5" w14:textId="77777777" w:rsidR="002C324F" w:rsidRPr="008B1BE0" w:rsidRDefault="002C324F" w:rsidP="008B1BE0">
            <w:pPr>
              <w:rPr>
                <w:rFonts w:ascii="Arial" w:eastAsia="Times New Roman" w:hAnsi="Arial" w:cs="Arial"/>
                <w:color w:val="000000"/>
                <w:sz w:val="18"/>
                <w:szCs w:val="18"/>
              </w:rPr>
            </w:pPr>
          </w:p>
        </w:tc>
        <w:tc>
          <w:tcPr>
            <w:tcW w:w="1957" w:type="dxa"/>
            <w:vMerge/>
            <w:vAlign w:val="center"/>
          </w:tcPr>
          <w:p w14:paraId="6F3EA285" w14:textId="77777777" w:rsidR="002C324F" w:rsidRPr="008B1BE0" w:rsidRDefault="002C324F" w:rsidP="008B1BE0">
            <w:pPr>
              <w:rPr>
                <w:rFonts w:ascii="Arial" w:eastAsia="Times New Roman" w:hAnsi="Arial" w:cs="Arial"/>
                <w:color w:val="000000"/>
                <w:sz w:val="18"/>
                <w:szCs w:val="18"/>
              </w:rPr>
            </w:pPr>
          </w:p>
        </w:tc>
        <w:tc>
          <w:tcPr>
            <w:tcW w:w="2007" w:type="dxa"/>
            <w:tcBorders>
              <w:top w:val="nil"/>
              <w:left w:val="single" w:sz="4" w:space="0" w:color="auto"/>
              <w:bottom w:val="single" w:sz="4" w:space="0" w:color="auto"/>
              <w:right w:val="single" w:sz="4" w:space="0" w:color="auto"/>
            </w:tcBorders>
            <w:shd w:val="clear" w:color="auto" w:fill="auto"/>
            <w:vAlign w:val="center"/>
          </w:tcPr>
          <w:p w14:paraId="50EDC466" w14:textId="7119C65A" w:rsidR="002C324F" w:rsidRPr="008B1BE0" w:rsidRDefault="002C324F"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Independent power resources mean that the beams are transmitted from mutually exclusive transmitter units.</w:t>
            </w:r>
          </w:p>
        </w:tc>
        <w:tc>
          <w:tcPr>
            <w:tcW w:w="1392" w:type="dxa"/>
            <w:vMerge/>
            <w:vAlign w:val="center"/>
          </w:tcPr>
          <w:p w14:paraId="4C944F1A" w14:textId="77777777" w:rsidR="002C324F" w:rsidRPr="008B1BE0" w:rsidRDefault="002C324F" w:rsidP="008B1BE0">
            <w:pPr>
              <w:rPr>
                <w:rFonts w:ascii="Arial" w:eastAsia="Times New Roman" w:hAnsi="Arial" w:cs="Arial"/>
                <w:color w:val="000000"/>
                <w:sz w:val="18"/>
                <w:szCs w:val="18"/>
              </w:rPr>
            </w:pPr>
          </w:p>
        </w:tc>
        <w:tc>
          <w:tcPr>
            <w:tcW w:w="1376" w:type="dxa"/>
            <w:vMerge/>
            <w:vAlign w:val="center"/>
          </w:tcPr>
          <w:p w14:paraId="70AB6E4F" w14:textId="77777777" w:rsidR="002C324F" w:rsidRPr="008B1BE0" w:rsidRDefault="002C324F" w:rsidP="008B1BE0">
            <w:pPr>
              <w:rPr>
                <w:rFonts w:ascii="Arial" w:eastAsia="Times New Roman" w:hAnsi="Arial" w:cs="Arial"/>
                <w:color w:val="000000"/>
                <w:sz w:val="18"/>
                <w:szCs w:val="18"/>
              </w:rPr>
            </w:pPr>
          </w:p>
        </w:tc>
        <w:tc>
          <w:tcPr>
            <w:tcW w:w="1375" w:type="dxa"/>
            <w:vMerge/>
            <w:vAlign w:val="center"/>
          </w:tcPr>
          <w:p w14:paraId="7BB3D30B" w14:textId="77777777" w:rsidR="002C324F" w:rsidRPr="008B1BE0" w:rsidRDefault="002C324F" w:rsidP="008B1BE0">
            <w:pPr>
              <w:rPr>
                <w:rFonts w:ascii="Arial" w:eastAsia="Times New Roman" w:hAnsi="Arial" w:cs="Arial"/>
                <w:color w:val="000000"/>
                <w:sz w:val="18"/>
                <w:szCs w:val="18"/>
              </w:rPr>
            </w:pPr>
          </w:p>
        </w:tc>
      </w:tr>
      <w:tr w:rsidR="00530650" w14:paraId="04FA45C3" w14:textId="1EBA7CDA" w:rsidTr="00FD7C05">
        <w:trPr>
          <w:trHeight w:val="1474"/>
        </w:trPr>
        <w:tc>
          <w:tcPr>
            <w:tcW w:w="1510" w:type="dxa"/>
            <w:shd w:val="clear" w:color="auto" w:fill="auto"/>
            <w:vAlign w:val="center"/>
          </w:tcPr>
          <w:p w14:paraId="11696566" w14:textId="46B7F7AA" w:rsidR="00530650" w:rsidRPr="00FD7C05" w:rsidRDefault="41EB891D" w:rsidP="008B1BE0">
            <w:pPr>
              <w:rPr>
                <w:rStyle w:val="normaltextrun"/>
                <w:rFonts w:ascii="Arial" w:hAnsi="Arial" w:cs="Arial"/>
                <w:sz w:val="18"/>
                <w:szCs w:val="18"/>
              </w:rPr>
            </w:pPr>
            <w:r w:rsidRPr="008B1BE0">
              <w:rPr>
                <w:rFonts w:ascii="Arial" w:eastAsia="Times New Roman" w:hAnsi="Arial" w:cs="Arial"/>
                <w:color w:val="000000" w:themeColor="text1"/>
                <w:sz w:val="18"/>
                <w:szCs w:val="18"/>
              </w:rPr>
              <w:t>D.</w:t>
            </w:r>
            <w:r w:rsidR="1BC20958" w:rsidRPr="008B1BE0">
              <w:rPr>
                <w:rFonts w:ascii="Arial" w:eastAsia="Times New Roman" w:hAnsi="Arial" w:cs="Arial"/>
                <w:color w:val="000000" w:themeColor="text1"/>
                <w:sz w:val="18"/>
                <w:szCs w:val="18"/>
              </w:rPr>
              <w:t>14</w:t>
            </w:r>
          </w:p>
        </w:tc>
        <w:tc>
          <w:tcPr>
            <w:tcW w:w="1957" w:type="dxa"/>
            <w:tcBorders>
              <w:right w:val="single" w:sz="4" w:space="0" w:color="auto"/>
            </w:tcBorders>
            <w:shd w:val="clear" w:color="auto" w:fill="auto"/>
            <w:vAlign w:val="center"/>
          </w:tcPr>
          <w:p w14:paraId="1363A944" w14:textId="0531ED5B" w:rsidR="00530650" w:rsidRPr="00FD7C05" w:rsidRDefault="00530650" w:rsidP="008B1BE0">
            <w:pPr>
              <w:rPr>
                <w:rStyle w:val="normaltextrun"/>
                <w:rFonts w:ascii="Arial" w:hAnsi="Arial" w:cs="Arial"/>
                <w:sz w:val="18"/>
                <w:szCs w:val="18"/>
              </w:rPr>
            </w:pPr>
            <w:r w:rsidRPr="008B1BE0">
              <w:rPr>
                <w:rFonts w:ascii="Arial" w:eastAsia="Times New Roman" w:hAnsi="Arial" w:cs="Arial"/>
                <w:color w:val="000000"/>
                <w:sz w:val="18"/>
                <w:szCs w:val="18"/>
              </w:rPr>
              <w:t>OTA coverage range</w:t>
            </w:r>
          </w:p>
        </w:tc>
        <w:tc>
          <w:tcPr>
            <w:tcW w:w="2007" w:type="dxa"/>
            <w:tcBorders>
              <w:top w:val="single" w:sz="4" w:space="0" w:color="auto"/>
              <w:left w:val="single" w:sz="4" w:space="0" w:color="auto"/>
              <w:right w:val="single" w:sz="4" w:space="0" w:color="auto"/>
            </w:tcBorders>
            <w:shd w:val="clear" w:color="auto" w:fill="auto"/>
            <w:vAlign w:val="center"/>
          </w:tcPr>
          <w:p w14:paraId="536AD9B0" w14:textId="77777777" w:rsidR="00530650" w:rsidRPr="008B1BE0" w:rsidRDefault="00530650" w:rsidP="008B1BE0">
            <w:pPr>
              <w:pStyle w:val="TAL"/>
              <w:rPr>
                <w:rFonts w:cs="Arial"/>
                <w:szCs w:val="18"/>
                <w:lang w:eastAsia="ja-JP"/>
              </w:rPr>
            </w:pPr>
            <w:r w:rsidRPr="008B1BE0">
              <w:rPr>
                <w:rFonts w:cs="Arial"/>
                <w:szCs w:val="18"/>
                <w:lang w:eastAsia="ja-JP"/>
              </w:rPr>
              <w:t>Declared as a single range of directions within which selected TX OTA requirements are intended to be met.</w:t>
            </w:r>
          </w:p>
          <w:p w14:paraId="71613EF3" w14:textId="452E0F9A" w:rsidR="00530650" w:rsidRPr="00FD7C05" w:rsidRDefault="41EB891D" w:rsidP="008B1BE0">
            <w:pPr>
              <w:rPr>
                <w:rStyle w:val="normaltextrun"/>
                <w:rFonts w:ascii="Arial" w:hAnsi="Arial" w:cs="Arial"/>
                <w:sz w:val="18"/>
                <w:szCs w:val="18"/>
              </w:rPr>
            </w:pPr>
            <w:r w:rsidRPr="00FD7C05">
              <w:rPr>
                <w:rFonts w:ascii="Arial" w:hAnsi="Arial" w:cs="Arial"/>
                <w:sz w:val="18"/>
                <w:szCs w:val="18"/>
                <w:lang w:eastAsia="ja-JP"/>
              </w:rPr>
              <w:t>(Note 3)</w:t>
            </w:r>
          </w:p>
        </w:tc>
        <w:tc>
          <w:tcPr>
            <w:tcW w:w="1392" w:type="dxa"/>
            <w:tcBorders>
              <w:left w:val="single" w:sz="4" w:space="0" w:color="auto"/>
            </w:tcBorders>
            <w:shd w:val="clear" w:color="auto" w:fill="D9D9D9" w:themeFill="background1" w:themeFillShade="D9"/>
            <w:vAlign w:val="center"/>
          </w:tcPr>
          <w:p w14:paraId="3AB8DD09" w14:textId="2F66093E" w:rsidR="00530650" w:rsidRPr="00FD7C05" w:rsidRDefault="00530650"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6" w:type="dxa"/>
            <w:shd w:val="clear" w:color="auto" w:fill="D9D9D9" w:themeFill="background1" w:themeFillShade="D9"/>
            <w:vAlign w:val="center"/>
          </w:tcPr>
          <w:p w14:paraId="610481F4" w14:textId="1794913C" w:rsidR="00530650" w:rsidRPr="00FD7C05" w:rsidRDefault="00530650"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5" w:type="dxa"/>
            <w:shd w:val="clear" w:color="auto" w:fill="D9D9D9" w:themeFill="background1" w:themeFillShade="D9"/>
            <w:vAlign w:val="center"/>
          </w:tcPr>
          <w:p w14:paraId="735487BE" w14:textId="39947786" w:rsidR="00530650" w:rsidRPr="008B1BE0" w:rsidRDefault="00530650"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530650" w14:paraId="2ABE9BC3" w14:textId="059CFF61" w:rsidTr="00FD7C05">
        <w:trPr>
          <w:trHeight w:val="1247"/>
        </w:trPr>
        <w:tc>
          <w:tcPr>
            <w:tcW w:w="1510" w:type="dxa"/>
            <w:tcBorders>
              <w:bottom w:val="single" w:sz="4" w:space="0" w:color="auto"/>
            </w:tcBorders>
            <w:shd w:val="clear" w:color="auto" w:fill="auto"/>
            <w:vAlign w:val="center"/>
          </w:tcPr>
          <w:p w14:paraId="30A15623" w14:textId="48EE9819" w:rsidR="00530650" w:rsidRPr="00FD7C05" w:rsidRDefault="41EB891D" w:rsidP="008B1BE0">
            <w:pPr>
              <w:rPr>
                <w:rStyle w:val="normaltextrun"/>
                <w:rFonts w:ascii="Arial" w:hAnsi="Arial" w:cs="Arial"/>
                <w:sz w:val="18"/>
                <w:szCs w:val="18"/>
              </w:rPr>
            </w:pPr>
            <w:r w:rsidRPr="008B1BE0">
              <w:rPr>
                <w:rFonts w:ascii="Arial" w:eastAsia="Times New Roman" w:hAnsi="Arial" w:cs="Arial"/>
                <w:color w:val="000000" w:themeColor="text1"/>
                <w:sz w:val="18"/>
                <w:szCs w:val="18"/>
              </w:rPr>
              <w:t>D.</w:t>
            </w:r>
            <w:r w:rsidR="4D6F731F" w:rsidRPr="008B1BE0">
              <w:rPr>
                <w:rFonts w:ascii="Arial" w:eastAsia="Times New Roman" w:hAnsi="Arial" w:cs="Arial"/>
                <w:color w:val="000000" w:themeColor="text1"/>
                <w:sz w:val="18"/>
                <w:szCs w:val="18"/>
              </w:rPr>
              <w:t>15</w:t>
            </w:r>
          </w:p>
        </w:tc>
        <w:tc>
          <w:tcPr>
            <w:tcW w:w="1957" w:type="dxa"/>
            <w:tcBorders>
              <w:bottom w:val="single" w:sz="4" w:space="0" w:color="auto"/>
              <w:right w:val="single" w:sz="4" w:space="0" w:color="auto"/>
            </w:tcBorders>
            <w:shd w:val="clear" w:color="auto" w:fill="auto"/>
            <w:vAlign w:val="center"/>
          </w:tcPr>
          <w:p w14:paraId="38724552" w14:textId="532F69E7" w:rsidR="00530650" w:rsidRPr="00FD7C05" w:rsidRDefault="00530650" w:rsidP="008B1BE0">
            <w:pPr>
              <w:rPr>
                <w:rStyle w:val="normaltextrun"/>
                <w:rFonts w:ascii="Arial" w:hAnsi="Arial" w:cs="Arial"/>
                <w:sz w:val="18"/>
                <w:szCs w:val="18"/>
              </w:rPr>
            </w:pPr>
            <w:r w:rsidRPr="008B1BE0">
              <w:rPr>
                <w:rFonts w:ascii="Arial" w:eastAsia="Times New Roman" w:hAnsi="Arial" w:cs="Arial"/>
                <w:color w:val="000000"/>
                <w:sz w:val="18"/>
                <w:szCs w:val="18"/>
              </w:rPr>
              <w:t>OTA coverage range reference direction</w:t>
            </w:r>
          </w:p>
        </w:tc>
        <w:tc>
          <w:tcPr>
            <w:tcW w:w="2007" w:type="dxa"/>
            <w:tcBorders>
              <w:top w:val="single" w:sz="4" w:space="0" w:color="auto"/>
              <w:left w:val="single" w:sz="4" w:space="0" w:color="auto"/>
              <w:right w:val="single" w:sz="4" w:space="0" w:color="auto"/>
            </w:tcBorders>
            <w:shd w:val="clear" w:color="auto" w:fill="auto"/>
            <w:vAlign w:val="center"/>
          </w:tcPr>
          <w:p w14:paraId="23794990" w14:textId="044DDE6A" w:rsidR="00530650" w:rsidRPr="008B1BE0" w:rsidRDefault="41EB891D" w:rsidP="008B1BE0">
            <w:pPr>
              <w:pStyle w:val="TAL"/>
              <w:rPr>
                <w:rFonts w:cs="Arial"/>
                <w:szCs w:val="18"/>
                <w:lang w:eastAsia="ja-JP"/>
              </w:rPr>
            </w:pPr>
            <w:r w:rsidRPr="008B1BE0">
              <w:rPr>
                <w:rFonts w:cs="Arial"/>
                <w:szCs w:val="18"/>
                <w:lang w:eastAsia="ja-JP"/>
              </w:rPr>
              <w:t>The direction describing the reference direction of the OTA coverage range (</w:t>
            </w:r>
            <w:r w:rsidRPr="00FD7C05">
              <w:rPr>
                <w:rFonts w:cs="Arial"/>
                <w:szCs w:val="18"/>
                <w:lang w:eastAsia="ja-JP"/>
              </w:rPr>
              <w:t>D.1</w:t>
            </w:r>
            <w:r w:rsidR="7806BCE6" w:rsidRPr="00FD7C05">
              <w:rPr>
                <w:rFonts w:cs="Arial"/>
                <w:szCs w:val="18"/>
                <w:lang w:eastAsia="ja-JP"/>
              </w:rPr>
              <w:t>4</w:t>
            </w:r>
            <w:r w:rsidRPr="008B1BE0">
              <w:rPr>
                <w:rFonts w:cs="Arial"/>
                <w:szCs w:val="18"/>
                <w:lang w:eastAsia="ja-JP"/>
              </w:rPr>
              <w:t>).</w:t>
            </w:r>
          </w:p>
          <w:p w14:paraId="12DA3501" w14:textId="7F07E49D" w:rsidR="00530650" w:rsidRPr="008B1BE0" w:rsidRDefault="41EB891D" w:rsidP="008B1BE0">
            <w:pPr>
              <w:pStyle w:val="TAL"/>
              <w:rPr>
                <w:rFonts w:cs="Arial"/>
                <w:color w:val="000000"/>
                <w:szCs w:val="18"/>
              </w:rPr>
            </w:pPr>
            <w:r w:rsidRPr="008B1BE0">
              <w:rPr>
                <w:rFonts w:cs="Arial"/>
                <w:szCs w:val="18"/>
                <w:lang w:eastAsia="ja-JP"/>
              </w:rPr>
              <w:t>(</w:t>
            </w:r>
            <w:r w:rsidRPr="00FD7C05">
              <w:rPr>
                <w:rFonts w:cs="Arial"/>
                <w:szCs w:val="18"/>
                <w:lang w:eastAsia="ja-JP"/>
              </w:rPr>
              <w:t>Note 4</w:t>
            </w:r>
            <w:r w:rsidRPr="008B1BE0">
              <w:rPr>
                <w:rFonts w:cs="Arial"/>
                <w:szCs w:val="18"/>
                <w:lang w:eastAsia="ja-JP"/>
              </w:rPr>
              <w:t>)</w:t>
            </w:r>
          </w:p>
        </w:tc>
        <w:tc>
          <w:tcPr>
            <w:tcW w:w="1392" w:type="dxa"/>
            <w:tcBorders>
              <w:left w:val="single" w:sz="4" w:space="0" w:color="auto"/>
              <w:bottom w:val="single" w:sz="4" w:space="0" w:color="auto"/>
            </w:tcBorders>
            <w:shd w:val="clear" w:color="auto" w:fill="D9D9D9" w:themeFill="background1" w:themeFillShade="D9"/>
            <w:vAlign w:val="center"/>
          </w:tcPr>
          <w:p w14:paraId="58303583" w14:textId="37875975" w:rsidR="00530650" w:rsidRPr="00FD7C05" w:rsidRDefault="00530650" w:rsidP="008B1BE0">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6" w:type="dxa"/>
            <w:tcBorders>
              <w:bottom w:val="single" w:sz="4" w:space="0" w:color="auto"/>
            </w:tcBorders>
            <w:shd w:val="clear" w:color="auto" w:fill="D9D9D9" w:themeFill="background1" w:themeFillShade="D9"/>
            <w:vAlign w:val="center"/>
          </w:tcPr>
          <w:p w14:paraId="4C81CDBD" w14:textId="6111A606" w:rsidR="00530650" w:rsidRPr="00FD7C05" w:rsidRDefault="00530650" w:rsidP="00FD7C05">
            <w:pPr>
              <w:rPr>
                <w:rStyle w:val="normaltextrun"/>
                <w:rFonts w:ascii="Arial" w:hAnsi="Arial" w:cs="Arial"/>
                <w:sz w:val="18"/>
                <w:szCs w:val="18"/>
              </w:rPr>
            </w:pPr>
            <w:r w:rsidRPr="008B1BE0">
              <w:rPr>
                <w:rFonts w:ascii="Arial" w:eastAsia="Times New Roman" w:hAnsi="Arial" w:cs="Arial"/>
                <w:color w:val="000000"/>
                <w:sz w:val="18"/>
                <w:szCs w:val="18"/>
              </w:rPr>
              <w:t>x</w:t>
            </w:r>
          </w:p>
        </w:tc>
        <w:tc>
          <w:tcPr>
            <w:tcW w:w="1375" w:type="dxa"/>
            <w:tcBorders>
              <w:bottom w:val="single" w:sz="4" w:space="0" w:color="auto"/>
            </w:tcBorders>
            <w:shd w:val="clear" w:color="auto" w:fill="D9D9D9" w:themeFill="background1" w:themeFillShade="D9"/>
            <w:vAlign w:val="center"/>
          </w:tcPr>
          <w:p w14:paraId="72FDD812" w14:textId="7D1B1BF4" w:rsidR="00530650" w:rsidRPr="008B1BE0" w:rsidRDefault="00530650" w:rsidP="00FD7C05">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8B1BE0" w14:paraId="3D25FCDF" w14:textId="77777777" w:rsidTr="00FD7C05">
        <w:trPr>
          <w:trHeight w:val="8901"/>
        </w:trPr>
        <w:tc>
          <w:tcPr>
            <w:tcW w:w="1510" w:type="dxa"/>
            <w:tcBorders>
              <w:bottom w:val="single" w:sz="4" w:space="0" w:color="auto"/>
            </w:tcBorders>
            <w:shd w:val="clear" w:color="auto" w:fill="auto"/>
            <w:vAlign w:val="center"/>
          </w:tcPr>
          <w:p w14:paraId="5E638F28" w14:textId="2FC2467E" w:rsidR="00530650" w:rsidRPr="008B1BE0" w:rsidRDefault="41EB891D" w:rsidP="00FD7C05">
            <w:pPr>
              <w:rPr>
                <w:rFonts w:ascii="Arial" w:eastAsia="Times New Roman" w:hAnsi="Arial" w:cs="Arial"/>
                <w:color w:val="000000"/>
                <w:sz w:val="18"/>
                <w:szCs w:val="18"/>
              </w:rPr>
            </w:pPr>
            <w:r w:rsidRPr="008B1BE0">
              <w:rPr>
                <w:rFonts w:ascii="Arial" w:eastAsia="Times New Roman" w:hAnsi="Arial" w:cs="Arial"/>
                <w:color w:val="000000" w:themeColor="text1"/>
                <w:sz w:val="18"/>
                <w:szCs w:val="18"/>
              </w:rPr>
              <w:lastRenderedPageBreak/>
              <w:t>D.</w:t>
            </w:r>
            <w:r w:rsidR="3079E84C" w:rsidRPr="008B1BE0">
              <w:rPr>
                <w:rFonts w:ascii="Arial" w:eastAsia="Times New Roman" w:hAnsi="Arial" w:cs="Arial"/>
                <w:color w:val="000000" w:themeColor="text1"/>
                <w:sz w:val="18"/>
                <w:szCs w:val="18"/>
              </w:rPr>
              <w:t>16</w:t>
            </w:r>
          </w:p>
        </w:tc>
        <w:tc>
          <w:tcPr>
            <w:tcW w:w="1957" w:type="dxa"/>
            <w:tcBorders>
              <w:bottom w:val="single" w:sz="4" w:space="0" w:color="auto"/>
            </w:tcBorders>
            <w:shd w:val="clear" w:color="auto" w:fill="auto"/>
            <w:vAlign w:val="center"/>
          </w:tcPr>
          <w:p w14:paraId="2C77D03E" w14:textId="6A4A28FF" w:rsidR="00530650" w:rsidRPr="008B1BE0" w:rsidRDefault="00530650"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OTA coverage range maximum directions</w:t>
            </w:r>
          </w:p>
        </w:tc>
        <w:tc>
          <w:tcPr>
            <w:tcW w:w="2007" w:type="dxa"/>
            <w:tcBorders>
              <w:top w:val="single" w:sz="4" w:space="0" w:color="auto"/>
              <w:bottom w:val="single" w:sz="4" w:space="0" w:color="auto"/>
            </w:tcBorders>
            <w:shd w:val="clear" w:color="auto" w:fill="auto"/>
            <w:vAlign w:val="center"/>
          </w:tcPr>
          <w:p w14:paraId="302A49E9" w14:textId="77777777" w:rsidR="00530650" w:rsidRPr="008B1BE0" w:rsidRDefault="00530650" w:rsidP="008B1BE0">
            <w:pPr>
              <w:pStyle w:val="TAL"/>
              <w:rPr>
                <w:rFonts w:cs="Arial"/>
                <w:szCs w:val="18"/>
                <w:lang w:eastAsia="ja-JP"/>
              </w:rPr>
            </w:pPr>
            <w:r w:rsidRPr="008B1BE0">
              <w:rPr>
                <w:rFonts w:cs="Arial"/>
                <w:szCs w:val="18"/>
                <w:lang w:eastAsia="ja-JP"/>
              </w:rPr>
              <w:t>The directions corresponding to the following points:</w:t>
            </w:r>
          </w:p>
          <w:p w14:paraId="61624EE0" w14:textId="77777777" w:rsidR="00530650" w:rsidRPr="008B1BE0" w:rsidRDefault="00530650" w:rsidP="008B1BE0">
            <w:pPr>
              <w:pStyle w:val="TAL"/>
              <w:rPr>
                <w:rFonts w:cs="Arial"/>
                <w:szCs w:val="18"/>
                <w:lang w:eastAsia="ja-JP"/>
              </w:rPr>
            </w:pPr>
            <w:r w:rsidRPr="008B1BE0">
              <w:rPr>
                <w:rFonts w:cs="Arial"/>
                <w:szCs w:val="18"/>
                <w:lang w:eastAsia="ja-JP"/>
              </w:rPr>
              <w:t>1)</w:t>
            </w:r>
            <w:r w:rsidRPr="008B1BE0">
              <w:rPr>
                <w:rFonts w:cs="Arial"/>
                <w:szCs w:val="18"/>
                <w:lang w:eastAsia="ja-JP"/>
              </w:rPr>
              <w:tab/>
              <w:t>The direction determined by the maximum φ value achievable inside the OTA coverage range, while θ value being the closest possible to the OTA coverage range reference direction.</w:t>
            </w:r>
          </w:p>
          <w:p w14:paraId="1378E269" w14:textId="77777777" w:rsidR="00530650" w:rsidRPr="008B1BE0" w:rsidRDefault="00530650" w:rsidP="008B1BE0">
            <w:pPr>
              <w:pStyle w:val="TAL"/>
              <w:rPr>
                <w:rFonts w:cs="Arial"/>
                <w:szCs w:val="18"/>
                <w:lang w:eastAsia="ja-JP"/>
              </w:rPr>
            </w:pPr>
            <w:r w:rsidRPr="008B1BE0">
              <w:rPr>
                <w:rFonts w:cs="Arial"/>
                <w:szCs w:val="18"/>
                <w:lang w:eastAsia="ja-JP"/>
              </w:rPr>
              <w:t>2)</w:t>
            </w:r>
            <w:r w:rsidRPr="008B1BE0">
              <w:rPr>
                <w:rFonts w:cs="Arial"/>
                <w:szCs w:val="18"/>
                <w:lang w:eastAsia="ja-JP"/>
              </w:rPr>
              <w:tab/>
              <w:t>The direction determined by the minimum φ value achievable inside the OTA coverage range, while θ value being the closest possible to the OTA coverage range reference direction.</w:t>
            </w:r>
          </w:p>
          <w:p w14:paraId="1F92935D" w14:textId="77777777" w:rsidR="00530650" w:rsidRPr="008B1BE0" w:rsidRDefault="00530650" w:rsidP="008B1BE0">
            <w:pPr>
              <w:pStyle w:val="TAL"/>
              <w:rPr>
                <w:rFonts w:cs="Arial"/>
                <w:szCs w:val="18"/>
                <w:lang w:eastAsia="ja-JP"/>
              </w:rPr>
            </w:pPr>
            <w:r w:rsidRPr="008B1BE0">
              <w:rPr>
                <w:rFonts w:cs="Arial"/>
                <w:szCs w:val="18"/>
                <w:lang w:eastAsia="ja-JP"/>
              </w:rPr>
              <w:t>3)</w:t>
            </w:r>
            <w:r w:rsidRPr="008B1BE0">
              <w:rPr>
                <w:rFonts w:cs="Arial"/>
                <w:szCs w:val="18"/>
                <w:lang w:eastAsia="ja-JP"/>
              </w:rPr>
              <w:tab/>
              <w:t>The direction determined by the maximum θ value achievable inside the OTA coverage range, while φ value being the closest possible to the OTA coverage range reference direction.</w:t>
            </w:r>
          </w:p>
          <w:p w14:paraId="0B7CA4C8" w14:textId="552C199F" w:rsidR="00530650" w:rsidRPr="008B1BE0" w:rsidRDefault="00530650" w:rsidP="008B1BE0">
            <w:pPr>
              <w:pStyle w:val="TAL"/>
              <w:rPr>
                <w:rFonts w:cs="Arial"/>
                <w:color w:val="000000"/>
                <w:szCs w:val="18"/>
              </w:rPr>
            </w:pPr>
            <w:r w:rsidRPr="008B1BE0">
              <w:rPr>
                <w:rFonts w:cs="Arial"/>
                <w:szCs w:val="18"/>
                <w:lang w:eastAsia="ja-JP"/>
              </w:rPr>
              <w:t>4)</w:t>
            </w:r>
            <w:r w:rsidRPr="008B1BE0">
              <w:rPr>
                <w:rFonts w:cs="Arial"/>
                <w:szCs w:val="18"/>
                <w:lang w:eastAsia="ja-JP"/>
              </w:rPr>
              <w:tab/>
              <w:t>The direction determined by the minimum θ value achievable inside the OTA coverage range, while φ value being the closest possible to the OTA coverage range reference direction.</w:t>
            </w:r>
          </w:p>
        </w:tc>
        <w:tc>
          <w:tcPr>
            <w:tcW w:w="1392" w:type="dxa"/>
            <w:tcBorders>
              <w:bottom w:val="single" w:sz="4" w:space="0" w:color="auto"/>
            </w:tcBorders>
            <w:shd w:val="clear" w:color="auto" w:fill="D9D9D9" w:themeFill="background1" w:themeFillShade="D9"/>
            <w:vAlign w:val="center"/>
          </w:tcPr>
          <w:p w14:paraId="47CA405B" w14:textId="1BAFF250" w:rsidR="00530650" w:rsidRPr="008B1BE0" w:rsidRDefault="00530650" w:rsidP="00FD7C05">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6" w:type="dxa"/>
            <w:tcBorders>
              <w:bottom w:val="single" w:sz="4" w:space="0" w:color="auto"/>
            </w:tcBorders>
            <w:shd w:val="clear" w:color="auto" w:fill="D9D9D9" w:themeFill="background1" w:themeFillShade="D9"/>
            <w:vAlign w:val="center"/>
          </w:tcPr>
          <w:p w14:paraId="3513C9A3" w14:textId="47EF9FDC" w:rsidR="00530650" w:rsidRPr="008B1BE0" w:rsidRDefault="00530650" w:rsidP="00FD7C05">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5" w:type="dxa"/>
            <w:shd w:val="clear" w:color="auto" w:fill="D9D9D9" w:themeFill="background1" w:themeFillShade="D9"/>
            <w:vAlign w:val="center"/>
          </w:tcPr>
          <w:p w14:paraId="532B3F3E" w14:textId="4ED4889F" w:rsidR="00530650" w:rsidRPr="008B1BE0" w:rsidRDefault="00530650" w:rsidP="00FD7C05">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530650" w14:paraId="3E743724" w14:textId="5AB92A6E" w:rsidTr="00FD7C05">
        <w:tc>
          <w:tcPr>
            <w:tcW w:w="1510" w:type="dxa"/>
            <w:shd w:val="clear" w:color="auto" w:fill="auto"/>
            <w:vAlign w:val="center"/>
          </w:tcPr>
          <w:p w14:paraId="73C28F5B" w14:textId="4F8241CA" w:rsidR="00530650" w:rsidRPr="008B1BE0" w:rsidRDefault="7830E7BE" w:rsidP="008B1BE0">
            <w:pPr>
              <w:rPr>
                <w:rFonts w:ascii="Arial" w:eastAsia="Times New Roman" w:hAnsi="Arial" w:cs="Arial"/>
                <w:color w:val="000000"/>
                <w:sz w:val="18"/>
                <w:szCs w:val="18"/>
              </w:rPr>
            </w:pPr>
            <w:r w:rsidRPr="008B1BE0">
              <w:rPr>
                <w:rFonts w:ascii="Arial" w:eastAsia="Times New Roman" w:hAnsi="Arial" w:cs="Arial"/>
                <w:color w:val="000000" w:themeColor="text1"/>
                <w:sz w:val="18"/>
                <w:szCs w:val="18"/>
              </w:rPr>
              <w:t>D.</w:t>
            </w:r>
            <w:r w:rsidR="79A407E7" w:rsidRPr="008B1BE0">
              <w:rPr>
                <w:rFonts w:ascii="Arial" w:eastAsia="Times New Roman" w:hAnsi="Arial" w:cs="Arial"/>
                <w:color w:val="000000" w:themeColor="text1"/>
                <w:sz w:val="18"/>
                <w:szCs w:val="18"/>
              </w:rPr>
              <w:t>17</w:t>
            </w:r>
          </w:p>
        </w:tc>
        <w:tc>
          <w:tcPr>
            <w:tcW w:w="1957" w:type="dxa"/>
            <w:shd w:val="clear" w:color="auto" w:fill="auto"/>
            <w:vAlign w:val="center"/>
          </w:tcPr>
          <w:p w14:paraId="0A027CCA" w14:textId="7AD30B11" w:rsidR="00530650" w:rsidRPr="008B1BE0" w:rsidRDefault="00530650" w:rsidP="008B1BE0">
            <w:pPr>
              <w:rPr>
                <w:rFonts w:ascii="Arial" w:eastAsia="Times New Roman" w:hAnsi="Arial" w:cs="Arial"/>
                <w:color w:val="000000"/>
                <w:sz w:val="18"/>
                <w:szCs w:val="18"/>
              </w:rPr>
            </w:pPr>
            <w:r w:rsidRPr="008B1BE0">
              <w:rPr>
                <w:rFonts w:ascii="Arial" w:eastAsia="Times New Roman" w:hAnsi="Arial" w:cs="Arial"/>
                <w:i/>
                <w:iCs/>
                <w:color w:val="000000"/>
                <w:sz w:val="18"/>
                <w:szCs w:val="18"/>
              </w:rPr>
              <w:t>The rated passband OTA repeater power, Prated,p,TRP</w:t>
            </w:r>
          </w:p>
        </w:tc>
        <w:tc>
          <w:tcPr>
            <w:tcW w:w="2007" w:type="dxa"/>
            <w:shd w:val="clear" w:color="auto" w:fill="auto"/>
            <w:vAlign w:val="center"/>
          </w:tcPr>
          <w:p w14:paraId="4EC756BC" w14:textId="77777777" w:rsidR="00530650" w:rsidRPr="008B1BE0" w:rsidRDefault="00530650" w:rsidP="008B1BE0">
            <w:pPr>
              <w:pStyle w:val="TAL"/>
              <w:rPr>
                <w:rFonts w:cs="Arial"/>
                <w:szCs w:val="18"/>
                <w:lang w:eastAsia="ja-JP"/>
              </w:rPr>
            </w:pPr>
            <w:r w:rsidRPr="008B1BE0">
              <w:rPr>
                <w:rFonts w:cs="Arial"/>
                <w:szCs w:val="18"/>
                <w:lang w:eastAsia="ja-JP"/>
              </w:rPr>
              <w:t>P</w:t>
            </w:r>
            <w:r w:rsidRPr="008B1BE0">
              <w:rPr>
                <w:rFonts w:cs="Arial"/>
                <w:szCs w:val="18"/>
                <w:vertAlign w:val="subscript"/>
                <w:lang w:eastAsia="ja-JP"/>
              </w:rPr>
              <w:t>rated,p,TRP</w:t>
            </w:r>
            <w:r w:rsidRPr="008B1BE0">
              <w:rPr>
                <w:rFonts w:cs="Arial"/>
                <w:szCs w:val="18"/>
                <w:lang w:eastAsia="ja-JP"/>
              </w:rPr>
              <w:t xml:space="preserve"> is declared as TRP OTA power per passband, declared per supported operating band.</w:t>
            </w:r>
          </w:p>
          <w:p w14:paraId="1C7A060F" w14:textId="09D8C0C6" w:rsidR="00530650" w:rsidRPr="008B1BE0" w:rsidRDefault="41EB891D" w:rsidP="008B1BE0">
            <w:pPr>
              <w:rPr>
                <w:rFonts w:ascii="Arial" w:eastAsia="Times New Roman" w:hAnsi="Arial" w:cs="Arial"/>
                <w:color w:val="000000"/>
                <w:sz w:val="18"/>
                <w:szCs w:val="18"/>
              </w:rPr>
            </w:pPr>
            <w:r w:rsidRPr="00FD7C05">
              <w:rPr>
                <w:rFonts w:ascii="Arial" w:hAnsi="Arial" w:cs="Arial"/>
                <w:sz w:val="18"/>
                <w:szCs w:val="18"/>
                <w:lang w:eastAsia="ja-JP"/>
              </w:rPr>
              <w:t>(Note 5, 7)</w:t>
            </w:r>
          </w:p>
        </w:tc>
        <w:tc>
          <w:tcPr>
            <w:tcW w:w="1392" w:type="dxa"/>
            <w:shd w:val="clear" w:color="auto" w:fill="D9D9D9" w:themeFill="background1" w:themeFillShade="D9"/>
            <w:vAlign w:val="center"/>
          </w:tcPr>
          <w:p w14:paraId="10473B87" w14:textId="04C0A94B" w:rsidR="00530650" w:rsidRPr="008B1BE0" w:rsidRDefault="00710EA6"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n/a</w:t>
            </w:r>
          </w:p>
        </w:tc>
        <w:tc>
          <w:tcPr>
            <w:tcW w:w="1376" w:type="dxa"/>
            <w:shd w:val="clear" w:color="auto" w:fill="D9D9D9" w:themeFill="background1" w:themeFillShade="D9"/>
            <w:vAlign w:val="center"/>
          </w:tcPr>
          <w:p w14:paraId="17C367DD" w14:textId="49426FD0" w:rsidR="00530650" w:rsidRPr="008B1BE0" w:rsidRDefault="00530650"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5" w:type="dxa"/>
            <w:shd w:val="clear" w:color="auto" w:fill="D9D9D9" w:themeFill="background1" w:themeFillShade="D9"/>
            <w:vAlign w:val="center"/>
          </w:tcPr>
          <w:p w14:paraId="0C9D9B7A" w14:textId="655314D2" w:rsidR="00530650" w:rsidRPr="008B1BE0" w:rsidRDefault="00530650"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530650" w14:paraId="1CC61BB5" w14:textId="15623ECF" w:rsidTr="00FD7C05">
        <w:tc>
          <w:tcPr>
            <w:tcW w:w="1510" w:type="dxa"/>
            <w:shd w:val="clear" w:color="auto" w:fill="auto"/>
            <w:vAlign w:val="center"/>
          </w:tcPr>
          <w:p w14:paraId="0B744037" w14:textId="765F4B17" w:rsidR="00530650" w:rsidRPr="008B1BE0" w:rsidRDefault="41EB891D" w:rsidP="008B1BE0">
            <w:pPr>
              <w:pStyle w:val="TAL"/>
              <w:rPr>
                <w:rFonts w:cs="Arial"/>
                <w:szCs w:val="18"/>
                <w:lang w:eastAsia="ja-JP"/>
              </w:rPr>
            </w:pPr>
            <w:r w:rsidRPr="008B1BE0">
              <w:rPr>
                <w:rFonts w:cs="Arial"/>
                <w:szCs w:val="18"/>
                <w:lang w:eastAsia="ja-JP"/>
              </w:rPr>
              <w:lastRenderedPageBreak/>
              <w:t>D.</w:t>
            </w:r>
            <w:r w:rsidR="162A0C29" w:rsidRPr="008B1BE0">
              <w:rPr>
                <w:rFonts w:cs="Arial"/>
                <w:szCs w:val="18"/>
                <w:lang w:eastAsia="ja-JP"/>
              </w:rPr>
              <w:t>18</w:t>
            </w:r>
          </w:p>
        </w:tc>
        <w:tc>
          <w:tcPr>
            <w:tcW w:w="1957" w:type="dxa"/>
            <w:shd w:val="clear" w:color="auto" w:fill="auto"/>
            <w:vAlign w:val="center"/>
          </w:tcPr>
          <w:p w14:paraId="05D0332F" w14:textId="750A586B" w:rsidR="00530650" w:rsidRPr="008B1BE0" w:rsidRDefault="00530650" w:rsidP="008B1BE0">
            <w:pPr>
              <w:pStyle w:val="TAL"/>
              <w:rPr>
                <w:rFonts w:cs="Arial"/>
                <w:szCs w:val="18"/>
                <w:lang w:eastAsia="ja-JP"/>
              </w:rPr>
            </w:pPr>
            <w:r w:rsidRPr="008B1BE0">
              <w:rPr>
                <w:rFonts w:cs="Arial"/>
                <w:szCs w:val="18"/>
                <w:lang w:eastAsia="ja-JP"/>
              </w:rPr>
              <w:t>Rated transmitter TRP, Prated,t,TRP</w:t>
            </w:r>
          </w:p>
        </w:tc>
        <w:tc>
          <w:tcPr>
            <w:tcW w:w="2007" w:type="dxa"/>
            <w:shd w:val="clear" w:color="auto" w:fill="auto"/>
            <w:vAlign w:val="center"/>
          </w:tcPr>
          <w:p w14:paraId="6102AF39" w14:textId="77777777" w:rsidR="00530650" w:rsidRPr="008B1BE0" w:rsidRDefault="00530650" w:rsidP="008B1BE0">
            <w:pPr>
              <w:pStyle w:val="TAL"/>
              <w:rPr>
                <w:rFonts w:cs="Arial"/>
                <w:szCs w:val="18"/>
                <w:lang w:eastAsia="ja-JP"/>
              </w:rPr>
            </w:pPr>
            <w:r w:rsidRPr="008B1BE0">
              <w:rPr>
                <w:rFonts w:cs="Arial"/>
                <w:szCs w:val="18"/>
                <w:lang w:eastAsia="ja-JP"/>
              </w:rPr>
              <w:t>Rated total radiated output power.</w:t>
            </w:r>
          </w:p>
          <w:p w14:paraId="3F090D0D" w14:textId="77777777" w:rsidR="00530650" w:rsidRPr="008B1BE0" w:rsidRDefault="00530650" w:rsidP="008B1BE0">
            <w:pPr>
              <w:pStyle w:val="TAL"/>
              <w:rPr>
                <w:rFonts w:cs="Arial"/>
                <w:szCs w:val="18"/>
                <w:lang w:eastAsia="ja-JP"/>
              </w:rPr>
            </w:pPr>
            <w:r w:rsidRPr="008B1BE0">
              <w:rPr>
                <w:rFonts w:cs="Arial"/>
                <w:szCs w:val="18"/>
                <w:lang w:eastAsia="ja-JP"/>
              </w:rPr>
              <w:t>Declared per supported operating band.</w:t>
            </w:r>
          </w:p>
          <w:p w14:paraId="1F484434" w14:textId="5946826A" w:rsidR="00530650" w:rsidRPr="008B1BE0" w:rsidRDefault="41EB891D" w:rsidP="008B1BE0">
            <w:pPr>
              <w:pStyle w:val="TAL"/>
              <w:rPr>
                <w:rFonts w:cs="Arial"/>
                <w:szCs w:val="18"/>
                <w:lang w:eastAsia="ja-JP"/>
              </w:rPr>
            </w:pPr>
            <w:r w:rsidRPr="008B1BE0">
              <w:rPr>
                <w:rFonts w:cs="Arial"/>
                <w:szCs w:val="18"/>
                <w:lang w:eastAsia="ja-JP"/>
              </w:rPr>
              <w:t>(</w:t>
            </w:r>
            <w:r w:rsidRPr="00FD7C05">
              <w:rPr>
                <w:rFonts w:cs="Arial"/>
                <w:szCs w:val="18"/>
                <w:lang w:eastAsia="ja-JP"/>
              </w:rPr>
              <w:t>Note 5, 7</w:t>
            </w:r>
            <w:r w:rsidRPr="008B1BE0">
              <w:rPr>
                <w:rFonts w:cs="Arial"/>
                <w:szCs w:val="18"/>
                <w:lang w:eastAsia="ja-JP"/>
              </w:rPr>
              <w:t>)</w:t>
            </w:r>
          </w:p>
        </w:tc>
        <w:tc>
          <w:tcPr>
            <w:tcW w:w="1392" w:type="dxa"/>
            <w:shd w:val="clear" w:color="auto" w:fill="DBDBDB" w:themeFill="accent3" w:themeFillTint="66"/>
            <w:vAlign w:val="center"/>
          </w:tcPr>
          <w:p w14:paraId="326D4639" w14:textId="49565A92" w:rsidR="00530650" w:rsidRPr="008B1BE0" w:rsidRDefault="00710EA6"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n/a</w:t>
            </w:r>
          </w:p>
        </w:tc>
        <w:tc>
          <w:tcPr>
            <w:tcW w:w="1376" w:type="dxa"/>
            <w:shd w:val="clear" w:color="auto" w:fill="DBDBDB" w:themeFill="accent3" w:themeFillTint="66"/>
            <w:vAlign w:val="center"/>
          </w:tcPr>
          <w:p w14:paraId="252BCF8D" w14:textId="73BD52DB" w:rsidR="00530650" w:rsidRPr="008B1BE0" w:rsidRDefault="00530650"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5" w:type="dxa"/>
            <w:shd w:val="clear" w:color="auto" w:fill="DBDBDB" w:themeFill="accent3" w:themeFillTint="66"/>
            <w:vAlign w:val="center"/>
          </w:tcPr>
          <w:p w14:paraId="75105A78" w14:textId="4120A2A8" w:rsidR="00530650" w:rsidRPr="008B1BE0" w:rsidRDefault="00530650"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47421A" w14:paraId="640EA1F7" w14:textId="0F6BB48B" w:rsidTr="00FD7C05">
        <w:tc>
          <w:tcPr>
            <w:tcW w:w="1510" w:type="dxa"/>
            <w:shd w:val="clear" w:color="auto" w:fill="auto"/>
            <w:vAlign w:val="center"/>
          </w:tcPr>
          <w:p w14:paraId="7721AD2B" w14:textId="229FDC75" w:rsidR="0047421A" w:rsidRPr="008B1BE0" w:rsidRDefault="7830E7BE" w:rsidP="008B1BE0">
            <w:pPr>
              <w:pStyle w:val="TAL"/>
              <w:rPr>
                <w:rFonts w:cs="Arial"/>
                <w:szCs w:val="18"/>
                <w:lang w:eastAsia="ja-JP"/>
              </w:rPr>
            </w:pPr>
            <w:r w:rsidRPr="008B1BE0">
              <w:rPr>
                <w:rFonts w:cs="Arial"/>
                <w:szCs w:val="18"/>
                <w:lang w:eastAsia="ja-JP"/>
              </w:rPr>
              <w:t>D.</w:t>
            </w:r>
            <w:r w:rsidR="778327D4" w:rsidRPr="008B1BE0">
              <w:rPr>
                <w:rFonts w:cs="Arial"/>
                <w:szCs w:val="18"/>
                <w:lang w:eastAsia="ja-JP"/>
              </w:rPr>
              <w:t>19</w:t>
            </w:r>
          </w:p>
        </w:tc>
        <w:tc>
          <w:tcPr>
            <w:tcW w:w="1957" w:type="dxa"/>
            <w:shd w:val="clear" w:color="auto" w:fill="auto"/>
            <w:vAlign w:val="center"/>
          </w:tcPr>
          <w:p w14:paraId="61FD3039" w14:textId="7B3EEF93" w:rsidR="0047421A" w:rsidRPr="008B1BE0" w:rsidRDefault="0047421A" w:rsidP="008B1BE0">
            <w:pPr>
              <w:pStyle w:val="TAL"/>
              <w:rPr>
                <w:rFonts w:cs="Arial"/>
                <w:szCs w:val="18"/>
                <w:lang w:eastAsia="ja-JP"/>
              </w:rPr>
            </w:pPr>
            <w:r w:rsidRPr="008B1BE0">
              <w:rPr>
                <w:rFonts w:cs="Arial"/>
                <w:szCs w:val="18"/>
                <w:lang w:eastAsia="ja-JP"/>
              </w:rPr>
              <w:t>Spurious emission category</w:t>
            </w:r>
          </w:p>
        </w:tc>
        <w:tc>
          <w:tcPr>
            <w:tcW w:w="2007" w:type="dxa"/>
            <w:shd w:val="clear" w:color="auto" w:fill="auto"/>
            <w:vAlign w:val="center"/>
          </w:tcPr>
          <w:p w14:paraId="492FE03C" w14:textId="41DE0CE2" w:rsidR="0047421A" w:rsidRPr="008B1BE0" w:rsidRDefault="0047421A" w:rsidP="008B1BE0">
            <w:pPr>
              <w:pStyle w:val="TAL"/>
              <w:rPr>
                <w:rFonts w:cs="Arial"/>
                <w:szCs w:val="18"/>
                <w:lang w:eastAsia="ja-JP"/>
              </w:rPr>
            </w:pPr>
            <w:r w:rsidRPr="008B1BE0">
              <w:rPr>
                <w:rFonts w:cs="Arial"/>
                <w:szCs w:val="18"/>
                <w:lang w:eastAsia="ja-JP"/>
              </w:rPr>
              <w:t>Declare the repeater spurious emission category as either category A or B with respect to the limits for spurious emissions, as defined in Recommendation ITU-R SM.329 [</w:t>
            </w:r>
            <w:r w:rsidRPr="00510167">
              <w:rPr>
                <w:rFonts w:cs="Arial"/>
                <w:szCs w:val="18"/>
                <w:lang w:eastAsia="ja-JP"/>
              </w:rPr>
              <w:t>4</w:t>
            </w:r>
            <w:r w:rsidRPr="008B1BE0">
              <w:rPr>
                <w:rFonts w:cs="Arial"/>
                <w:szCs w:val="18"/>
                <w:lang w:eastAsia="ja-JP"/>
              </w:rPr>
              <w:t>].</w:t>
            </w:r>
          </w:p>
        </w:tc>
        <w:tc>
          <w:tcPr>
            <w:tcW w:w="1392" w:type="dxa"/>
            <w:shd w:val="clear" w:color="auto" w:fill="DBDBDB" w:themeFill="accent3" w:themeFillTint="66"/>
            <w:vAlign w:val="center"/>
          </w:tcPr>
          <w:p w14:paraId="4CBA3C5B" w14:textId="36C664F7" w:rsidR="0047421A" w:rsidRPr="008B1BE0" w:rsidRDefault="0047421A"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c</w:t>
            </w:r>
          </w:p>
        </w:tc>
        <w:tc>
          <w:tcPr>
            <w:tcW w:w="1376" w:type="dxa"/>
            <w:shd w:val="clear" w:color="auto" w:fill="DBDBDB" w:themeFill="accent3" w:themeFillTint="66"/>
            <w:vAlign w:val="center"/>
          </w:tcPr>
          <w:p w14:paraId="1FAA51BE" w14:textId="257CEE47" w:rsidR="0047421A" w:rsidRPr="008B1BE0" w:rsidRDefault="0047421A"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5" w:type="dxa"/>
            <w:shd w:val="clear" w:color="auto" w:fill="DBDBDB" w:themeFill="accent3" w:themeFillTint="66"/>
            <w:vAlign w:val="center"/>
          </w:tcPr>
          <w:p w14:paraId="31F9F138" w14:textId="44CDDCA1" w:rsidR="0047421A" w:rsidRPr="008B1BE0" w:rsidRDefault="0047421A"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47421A" w14:paraId="445B0245" w14:textId="5CA7B813" w:rsidTr="00FD7C05">
        <w:tc>
          <w:tcPr>
            <w:tcW w:w="1510" w:type="dxa"/>
            <w:shd w:val="clear" w:color="auto" w:fill="auto"/>
            <w:vAlign w:val="center"/>
          </w:tcPr>
          <w:p w14:paraId="2068668F" w14:textId="4E1894BD" w:rsidR="0047421A" w:rsidRPr="008B1BE0" w:rsidRDefault="7830E7BE" w:rsidP="008B1BE0">
            <w:pPr>
              <w:pStyle w:val="TAL"/>
              <w:rPr>
                <w:rFonts w:cs="Arial"/>
                <w:szCs w:val="18"/>
                <w:lang w:eastAsia="ja-JP"/>
              </w:rPr>
            </w:pPr>
            <w:r w:rsidRPr="008B1BE0">
              <w:rPr>
                <w:rFonts w:cs="Arial"/>
                <w:szCs w:val="18"/>
                <w:lang w:eastAsia="ja-JP"/>
              </w:rPr>
              <w:t>D.</w:t>
            </w:r>
            <w:r w:rsidR="37927705" w:rsidRPr="008B1BE0">
              <w:rPr>
                <w:rFonts w:cs="Arial"/>
                <w:szCs w:val="18"/>
                <w:lang w:eastAsia="ja-JP"/>
              </w:rPr>
              <w:t>20</w:t>
            </w:r>
          </w:p>
        </w:tc>
        <w:tc>
          <w:tcPr>
            <w:tcW w:w="1957" w:type="dxa"/>
            <w:shd w:val="clear" w:color="auto" w:fill="auto"/>
            <w:vAlign w:val="center"/>
          </w:tcPr>
          <w:p w14:paraId="60335004" w14:textId="06A533E6" w:rsidR="0047421A" w:rsidRPr="008B1BE0" w:rsidRDefault="0047421A" w:rsidP="008B1BE0">
            <w:pPr>
              <w:pStyle w:val="TAL"/>
              <w:rPr>
                <w:rFonts w:cs="Arial"/>
                <w:szCs w:val="18"/>
                <w:lang w:eastAsia="ja-JP"/>
              </w:rPr>
            </w:pPr>
            <w:r w:rsidRPr="008B1BE0">
              <w:rPr>
                <w:rFonts w:cs="Arial"/>
                <w:szCs w:val="18"/>
                <w:lang w:eastAsia="ja-JP"/>
              </w:rPr>
              <w:t>Additional operating band unwanted emissions</w:t>
            </w:r>
          </w:p>
        </w:tc>
        <w:tc>
          <w:tcPr>
            <w:tcW w:w="2007" w:type="dxa"/>
            <w:shd w:val="clear" w:color="auto" w:fill="auto"/>
            <w:vAlign w:val="center"/>
          </w:tcPr>
          <w:p w14:paraId="61A0D733" w14:textId="379FD574" w:rsidR="0047421A" w:rsidRPr="008B1BE0" w:rsidRDefault="0047421A" w:rsidP="008B1BE0">
            <w:pPr>
              <w:pStyle w:val="TAL"/>
              <w:rPr>
                <w:rFonts w:cs="Arial"/>
                <w:szCs w:val="18"/>
                <w:lang w:eastAsia="ja-JP"/>
              </w:rPr>
            </w:pPr>
            <w:r w:rsidRPr="008B1BE0">
              <w:rPr>
                <w:rFonts w:cs="Arial"/>
                <w:szCs w:val="18"/>
                <w:lang w:eastAsia="ja-JP"/>
              </w:rPr>
              <w:t>The manufacturer shall declare whether the repeater under test is intended to operate in geographic areas where the additional operating band unwanted emission limits defined in clause 6.7.4 apply.</w:t>
            </w:r>
          </w:p>
        </w:tc>
        <w:tc>
          <w:tcPr>
            <w:tcW w:w="1392" w:type="dxa"/>
            <w:shd w:val="clear" w:color="auto" w:fill="DBDBDB" w:themeFill="accent3" w:themeFillTint="66"/>
            <w:vAlign w:val="center"/>
          </w:tcPr>
          <w:p w14:paraId="726C9937" w14:textId="455EF3D3" w:rsidR="0047421A" w:rsidRPr="008B1BE0" w:rsidRDefault="0047421A"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c</w:t>
            </w:r>
          </w:p>
        </w:tc>
        <w:tc>
          <w:tcPr>
            <w:tcW w:w="1376" w:type="dxa"/>
            <w:shd w:val="clear" w:color="auto" w:fill="DBDBDB" w:themeFill="accent3" w:themeFillTint="66"/>
            <w:vAlign w:val="center"/>
          </w:tcPr>
          <w:p w14:paraId="4B3ED415" w14:textId="130C1960" w:rsidR="0047421A" w:rsidRPr="008B1BE0" w:rsidRDefault="0047421A"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5" w:type="dxa"/>
            <w:shd w:val="clear" w:color="auto" w:fill="DBDBDB" w:themeFill="accent3" w:themeFillTint="66"/>
            <w:vAlign w:val="center"/>
          </w:tcPr>
          <w:p w14:paraId="294D9CBA" w14:textId="523644D3" w:rsidR="0047421A" w:rsidRPr="008B1BE0" w:rsidRDefault="0047421A"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47421A" w14:paraId="0AE02CB3" w14:textId="21824DA9" w:rsidTr="00FD7C05">
        <w:trPr>
          <w:trHeight w:val="3005"/>
        </w:trPr>
        <w:tc>
          <w:tcPr>
            <w:tcW w:w="1510" w:type="dxa"/>
            <w:vAlign w:val="center"/>
          </w:tcPr>
          <w:p w14:paraId="7272E655" w14:textId="791605B1" w:rsidR="0047421A" w:rsidRPr="008B1BE0" w:rsidRDefault="7830E7BE" w:rsidP="008B1BE0">
            <w:pPr>
              <w:pStyle w:val="TAL"/>
              <w:rPr>
                <w:rFonts w:cs="Arial"/>
                <w:szCs w:val="18"/>
                <w:lang w:eastAsia="ja-JP"/>
              </w:rPr>
            </w:pPr>
            <w:r w:rsidRPr="008B1BE0">
              <w:rPr>
                <w:rFonts w:cs="Arial"/>
                <w:szCs w:val="18"/>
                <w:lang w:eastAsia="ja-JP"/>
              </w:rPr>
              <w:t>D.</w:t>
            </w:r>
            <w:r w:rsidR="6A1DCC2C" w:rsidRPr="008B1BE0">
              <w:rPr>
                <w:rFonts w:cs="Arial"/>
                <w:szCs w:val="18"/>
                <w:lang w:eastAsia="ja-JP"/>
              </w:rPr>
              <w:t>21</w:t>
            </w:r>
          </w:p>
        </w:tc>
        <w:tc>
          <w:tcPr>
            <w:tcW w:w="1957" w:type="dxa"/>
            <w:vAlign w:val="center"/>
          </w:tcPr>
          <w:p w14:paraId="3CFB3FD8" w14:textId="1B3929B8" w:rsidR="0047421A" w:rsidRPr="008B1BE0" w:rsidRDefault="0047421A" w:rsidP="008B1BE0">
            <w:pPr>
              <w:pStyle w:val="TAL"/>
              <w:rPr>
                <w:rFonts w:cs="Arial"/>
                <w:szCs w:val="18"/>
                <w:lang w:eastAsia="ja-JP"/>
              </w:rPr>
            </w:pPr>
            <w:r w:rsidRPr="008B1BE0">
              <w:rPr>
                <w:rFonts w:cs="Arial"/>
                <w:szCs w:val="18"/>
                <w:lang w:eastAsia="ja-JP"/>
              </w:rPr>
              <w:t>Co-existence with other systems</w:t>
            </w:r>
          </w:p>
        </w:tc>
        <w:tc>
          <w:tcPr>
            <w:tcW w:w="2007" w:type="dxa"/>
            <w:vAlign w:val="center"/>
          </w:tcPr>
          <w:p w14:paraId="0DCD09C7" w14:textId="4603ABBE" w:rsidR="0047421A" w:rsidRPr="008B1BE0" w:rsidRDefault="0047421A" w:rsidP="008B1BE0">
            <w:pPr>
              <w:pStyle w:val="TAL"/>
              <w:rPr>
                <w:rFonts w:cs="Arial"/>
                <w:szCs w:val="18"/>
                <w:lang w:eastAsia="ja-JP"/>
              </w:rPr>
            </w:pPr>
            <w:r w:rsidRPr="008B1BE0">
              <w:rPr>
                <w:rFonts w:cs="Arial"/>
                <w:szCs w:val="18"/>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c>
          <w:tcPr>
            <w:tcW w:w="1392" w:type="dxa"/>
            <w:shd w:val="clear" w:color="auto" w:fill="D9D9D9" w:themeFill="background1" w:themeFillShade="D9"/>
            <w:vAlign w:val="center"/>
          </w:tcPr>
          <w:p w14:paraId="0DFCD5A3" w14:textId="3CEED0E9" w:rsidR="0047421A" w:rsidRPr="008B1BE0" w:rsidRDefault="0047421A"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c</w:t>
            </w:r>
          </w:p>
        </w:tc>
        <w:tc>
          <w:tcPr>
            <w:tcW w:w="1376" w:type="dxa"/>
            <w:shd w:val="clear" w:color="auto" w:fill="D9D9D9" w:themeFill="background1" w:themeFillShade="D9"/>
            <w:vAlign w:val="center"/>
          </w:tcPr>
          <w:p w14:paraId="379C867D" w14:textId="09850075" w:rsidR="0047421A" w:rsidRPr="008B1BE0" w:rsidRDefault="0047421A"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5" w:type="dxa"/>
            <w:shd w:val="clear" w:color="auto" w:fill="D9D9D9" w:themeFill="background1" w:themeFillShade="D9"/>
            <w:vAlign w:val="center"/>
          </w:tcPr>
          <w:p w14:paraId="1EEA07D1" w14:textId="4E6F4113" w:rsidR="0047421A" w:rsidRPr="008B1BE0" w:rsidRDefault="0047421A"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B93462" w14:paraId="1CF02DED" w14:textId="770BA872" w:rsidTr="00FD7C05">
        <w:tc>
          <w:tcPr>
            <w:tcW w:w="1510" w:type="dxa"/>
            <w:vAlign w:val="center"/>
          </w:tcPr>
          <w:p w14:paraId="11AAFFC0" w14:textId="5CE56284" w:rsidR="00B93462" w:rsidRPr="008B1BE0" w:rsidRDefault="500ABA74" w:rsidP="008B1BE0">
            <w:pPr>
              <w:pStyle w:val="TAL"/>
              <w:rPr>
                <w:rFonts w:cs="Arial"/>
                <w:szCs w:val="18"/>
                <w:lang w:eastAsia="ja-JP"/>
              </w:rPr>
            </w:pPr>
            <w:r w:rsidRPr="008B1BE0">
              <w:rPr>
                <w:rFonts w:cs="Arial"/>
                <w:szCs w:val="18"/>
                <w:lang w:eastAsia="ja-JP"/>
              </w:rPr>
              <w:t>D.</w:t>
            </w:r>
            <w:r w:rsidR="65EDA5C8" w:rsidRPr="008B1BE0">
              <w:rPr>
                <w:rFonts w:cs="Arial"/>
                <w:szCs w:val="18"/>
                <w:lang w:eastAsia="ja-JP"/>
              </w:rPr>
              <w:t>22</w:t>
            </w:r>
          </w:p>
        </w:tc>
        <w:tc>
          <w:tcPr>
            <w:tcW w:w="1957" w:type="dxa"/>
            <w:vAlign w:val="center"/>
          </w:tcPr>
          <w:p w14:paraId="68222849" w14:textId="60DD6A82" w:rsidR="00B93462" w:rsidRPr="008B1BE0" w:rsidRDefault="00B93462" w:rsidP="008B1BE0">
            <w:pPr>
              <w:pStyle w:val="TAL"/>
              <w:rPr>
                <w:rFonts w:cs="Arial"/>
                <w:szCs w:val="18"/>
                <w:lang w:eastAsia="ja-JP"/>
              </w:rPr>
            </w:pPr>
            <w:r w:rsidRPr="008B1BE0">
              <w:rPr>
                <w:rFonts w:cs="Arial"/>
                <w:szCs w:val="18"/>
                <w:lang w:eastAsia="ja-JP"/>
              </w:rPr>
              <w:t>Supported frequency range of the NR operating band</w:t>
            </w:r>
          </w:p>
        </w:tc>
        <w:tc>
          <w:tcPr>
            <w:tcW w:w="2007" w:type="dxa"/>
            <w:vAlign w:val="center"/>
          </w:tcPr>
          <w:p w14:paraId="017079ED" w14:textId="56D17C55" w:rsidR="00B93462" w:rsidRPr="008B1BE0" w:rsidRDefault="00B93462" w:rsidP="008B1BE0">
            <w:pPr>
              <w:pStyle w:val="TAL"/>
              <w:rPr>
                <w:rFonts w:cs="Arial"/>
                <w:szCs w:val="18"/>
                <w:lang w:eastAsia="ja-JP"/>
              </w:rPr>
            </w:pPr>
            <w:r w:rsidRPr="008B1BE0">
              <w:rPr>
                <w:rFonts w:cs="Arial"/>
                <w:szCs w:val="18"/>
                <w:lang w:eastAsia="ja-JP"/>
              </w:rPr>
              <w:t>List of supported frequency ranges representing fractional bandwidths (FBW) of operating bands with FBW larger than 6%.</w:t>
            </w:r>
          </w:p>
        </w:tc>
        <w:tc>
          <w:tcPr>
            <w:tcW w:w="1392" w:type="dxa"/>
            <w:shd w:val="clear" w:color="auto" w:fill="D9D9D9" w:themeFill="background1" w:themeFillShade="D9"/>
            <w:vAlign w:val="center"/>
          </w:tcPr>
          <w:p w14:paraId="530220CF" w14:textId="58CDA1D5" w:rsidR="00B93462" w:rsidRPr="008B1BE0" w:rsidRDefault="0080166B"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6" w:type="dxa"/>
            <w:shd w:val="clear" w:color="auto" w:fill="D9D9D9" w:themeFill="background1" w:themeFillShade="D9"/>
            <w:vAlign w:val="center"/>
          </w:tcPr>
          <w:p w14:paraId="13B18962" w14:textId="5136186F"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5" w:type="dxa"/>
            <w:shd w:val="clear" w:color="auto" w:fill="D9D9D9" w:themeFill="background1" w:themeFillShade="D9"/>
            <w:vAlign w:val="center"/>
          </w:tcPr>
          <w:p w14:paraId="154A19DF" w14:textId="23544CE4"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B93462" w14:paraId="62909E1D" w14:textId="56CF4E9C" w:rsidTr="00FD7C05">
        <w:tc>
          <w:tcPr>
            <w:tcW w:w="1510" w:type="dxa"/>
            <w:shd w:val="clear" w:color="auto" w:fill="auto"/>
            <w:vAlign w:val="center"/>
          </w:tcPr>
          <w:p w14:paraId="451E8EDA" w14:textId="67014EAC" w:rsidR="00B93462" w:rsidRPr="008B1BE0" w:rsidRDefault="500ABA74" w:rsidP="008B1BE0">
            <w:pPr>
              <w:pStyle w:val="TAL"/>
              <w:rPr>
                <w:rFonts w:cs="Arial"/>
                <w:szCs w:val="18"/>
                <w:lang w:eastAsia="ja-JP"/>
              </w:rPr>
            </w:pPr>
            <w:r w:rsidRPr="008B1BE0">
              <w:rPr>
                <w:rFonts w:cs="Arial"/>
                <w:szCs w:val="18"/>
                <w:lang w:eastAsia="ja-JP"/>
              </w:rPr>
              <w:t>D.</w:t>
            </w:r>
            <w:r w:rsidR="56CF7E1B" w:rsidRPr="008B1BE0">
              <w:rPr>
                <w:rFonts w:cs="Arial"/>
                <w:szCs w:val="18"/>
                <w:lang w:eastAsia="ja-JP"/>
              </w:rPr>
              <w:t>23</w:t>
            </w:r>
          </w:p>
        </w:tc>
        <w:tc>
          <w:tcPr>
            <w:tcW w:w="1957" w:type="dxa"/>
            <w:shd w:val="clear" w:color="auto" w:fill="auto"/>
            <w:vAlign w:val="center"/>
          </w:tcPr>
          <w:p w14:paraId="405B0C0D" w14:textId="4BE3EF75" w:rsidR="00B93462" w:rsidRPr="008B1BE0" w:rsidRDefault="00B93462" w:rsidP="008B1BE0">
            <w:pPr>
              <w:pStyle w:val="TAL"/>
              <w:rPr>
                <w:rFonts w:cs="Arial"/>
                <w:szCs w:val="18"/>
                <w:lang w:eastAsia="ja-JP"/>
              </w:rPr>
            </w:pPr>
            <w:r w:rsidRPr="008B1BE0">
              <w:rPr>
                <w:rFonts w:cs="Arial"/>
                <w:szCs w:val="18"/>
                <w:lang w:eastAsia="ja-JP"/>
              </w:rPr>
              <w:t>Rated beam EIRP at lower end of the fractional bandwidth (Prated,out,FBWlow)</w:t>
            </w:r>
          </w:p>
        </w:tc>
        <w:tc>
          <w:tcPr>
            <w:tcW w:w="2007" w:type="dxa"/>
            <w:shd w:val="clear" w:color="auto" w:fill="auto"/>
            <w:vAlign w:val="center"/>
          </w:tcPr>
          <w:p w14:paraId="0839545D" w14:textId="3FB69AB5" w:rsidR="00B93462" w:rsidRPr="008B1BE0" w:rsidRDefault="500ABA74" w:rsidP="008B1BE0">
            <w:pPr>
              <w:pStyle w:val="TAL"/>
              <w:rPr>
                <w:rFonts w:cs="Arial"/>
                <w:szCs w:val="18"/>
                <w:lang w:eastAsia="ja-JP"/>
              </w:rPr>
            </w:pPr>
            <w:r w:rsidRPr="008B1BE0">
              <w:rPr>
                <w:rFonts w:cs="Arial"/>
                <w:szCs w:val="18"/>
                <w:lang w:eastAsia="ja-JP"/>
              </w:rPr>
              <w:t>The rated EIRP level per passband at lower frequency range of the fractional bandwidth (Prated,out,FBWlow), at the beam peak direction associated with a particular beam direction pair for each of the declared maximum steering directions (</w:t>
            </w:r>
            <w:r w:rsidRPr="00FD7C05">
              <w:rPr>
                <w:rFonts w:cs="Arial"/>
                <w:szCs w:val="18"/>
                <w:lang w:eastAsia="ja-JP"/>
              </w:rPr>
              <w:t>D.1</w:t>
            </w:r>
            <w:r w:rsidR="2E20287F" w:rsidRPr="00FD7C05">
              <w:rPr>
                <w:rFonts w:cs="Arial"/>
                <w:szCs w:val="18"/>
                <w:lang w:eastAsia="ja-JP"/>
              </w:rPr>
              <w:t>1</w:t>
            </w:r>
            <w:r w:rsidRPr="008B1BE0">
              <w:rPr>
                <w:rFonts w:cs="Arial"/>
                <w:szCs w:val="18"/>
                <w:lang w:eastAsia="ja-JP"/>
              </w:rPr>
              <w:t>), as well as the reference beam direction pair (</w:t>
            </w:r>
            <w:r w:rsidRPr="00FD7C05">
              <w:rPr>
                <w:rFonts w:cs="Arial"/>
                <w:szCs w:val="18"/>
                <w:lang w:eastAsia="ja-JP"/>
              </w:rPr>
              <w:t>D.</w:t>
            </w:r>
            <w:r w:rsidR="612C4668" w:rsidRPr="00FD7C05">
              <w:rPr>
                <w:rFonts w:cs="Arial"/>
                <w:szCs w:val="18"/>
                <w:lang w:eastAsia="ja-JP"/>
              </w:rPr>
              <w:t>7</w:t>
            </w:r>
            <w:r w:rsidRPr="008B1BE0">
              <w:rPr>
                <w:rFonts w:cs="Arial"/>
                <w:szCs w:val="18"/>
                <w:lang w:eastAsia="ja-JP"/>
              </w:rPr>
              <w:t>).</w:t>
            </w:r>
          </w:p>
          <w:p w14:paraId="1A66173B" w14:textId="5B59F1A9" w:rsidR="00B93462" w:rsidRPr="008B1BE0" w:rsidRDefault="500ABA74" w:rsidP="008B1BE0">
            <w:pPr>
              <w:pStyle w:val="TAL"/>
              <w:rPr>
                <w:rFonts w:cs="Arial"/>
                <w:szCs w:val="18"/>
                <w:highlight w:val="red"/>
                <w:lang w:eastAsia="ja-JP"/>
              </w:rPr>
            </w:pPr>
            <w:r w:rsidRPr="008B1BE0">
              <w:rPr>
                <w:rFonts w:cs="Arial"/>
                <w:szCs w:val="18"/>
                <w:lang w:eastAsia="ja-JP"/>
              </w:rPr>
              <w:t xml:space="preserve">Declared per beam for all supported frequency ranges </w:t>
            </w:r>
            <w:r w:rsidRPr="00FD7C05">
              <w:rPr>
                <w:rFonts w:cs="Arial"/>
                <w:szCs w:val="18"/>
                <w:lang w:eastAsia="ja-JP"/>
              </w:rPr>
              <w:t>(D.2</w:t>
            </w:r>
            <w:r w:rsidR="3EB183A4" w:rsidRPr="00FD7C05">
              <w:rPr>
                <w:rFonts w:cs="Arial"/>
                <w:szCs w:val="18"/>
                <w:lang w:eastAsia="ja-JP"/>
              </w:rPr>
              <w:t>2</w:t>
            </w:r>
            <w:r w:rsidRPr="00FD7C05">
              <w:rPr>
                <w:rFonts w:cs="Arial"/>
                <w:szCs w:val="18"/>
                <w:lang w:eastAsia="ja-JP"/>
              </w:rPr>
              <w:t>).</w:t>
            </w:r>
          </w:p>
          <w:p w14:paraId="7FEA13CE" w14:textId="5995E2B0" w:rsidR="00B93462" w:rsidRPr="008B1BE0" w:rsidRDefault="500ABA74" w:rsidP="008B1BE0">
            <w:pPr>
              <w:pStyle w:val="TAL"/>
              <w:rPr>
                <w:rFonts w:cs="Arial"/>
                <w:szCs w:val="18"/>
                <w:lang w:eastAsia="ja-JP"/>
              </w:rPr>
            </w:pPr>
            <w:r w:rsidRPr="00FD7C05">
              <w:rPr>
                <w:rFonts w:cs="Arial"/>
                <w:szCs w:val="18"/>
                <w:lang w:eastAsia="ja-JP"/>
              </w:rPr>
              <w:t>(Note 5, 6, 7</w:t>
            </w:r>
            <w:r w:rsidRPr="008B1BE0">
              <w:rPr>
                <w:rFonts w:cs="Arial"/>
                <w:szCs w:val="18"/>
                <w:lang w:eastAsia="ja-JP"/>
              </w:rPr>
              <w:t>).</w:t>
            </w:r>
          </w:p>
        </w:tc>
        <w:tc>
          <w:tcPr>
            <w:tcW w:w="1392" w:type="dxa"/>
            <w:shd w:val="clear" w:color="auto" w:fill="DBDBDB" w:themeFill="accent3" w:themeFillTint="66"/>
            <w:vAlign w:val="center"/>
          </w:tcPr>
          <w:p w14:paraId="5206B1CF" w14:textId="474C4398"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6" w:type="dxa"/>
            <w:shd w:val="clear" w:color="auto" w:fill="DBDBDB" w:themeFill="accent3" w:themeFillTint="66"/>
            <w:vAlign w:val="center"/>
          </w:tcPr>
          <w:p w14:paraId="65E0224C" w14:textId="0909E8EC"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5" w:type="dxa"/>
            <w:shd w:val="clear" w:color="auto" w:fill="DBDBDB" w:themeFill="accent3" w:themeFillTint="66"/>
            <w:vAlign w:val="center"/>
          </w:tcPr>
          <w:p w14:paraId="6A07A544" w14:textId="5C39626D"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B93462" w14:paraId="63F51039" w14:textId="425BFF70" w:rsidTr="00FD7C05">
        <w:tc>
          <w:tcPr>
            <w:tcW w:w="1510" w:type="dxa"/>
            <w:shd w:val="clear" w:color="auto" w:fill="auto"/>
            <w:vAlign w:val="center"/>
          </w:tcPr>
          <w:p w14:paraId="610EBCF0" w14:textId="2498CD6B" w:rsidR="00B93462" w:rsidRPr="008B1BE0" w:rsidRDefault="500ABA74" w:rsidP="008B1BE0">
            <w:pPr>
              <w:pStyle w:val="TAL"/>
              <w:rPr>
                <w:rFonts w:cs="Arial"/>
                <w:szCs w:val="18"/>
                <w:lang w:eastAsia="ja-JP"/>
              </w:rPr>
            </w:pPr>
            <w:r w:rsidRPr="008B1BE0">
              <w:rPr>
                <w:rFonts w:cs="Arial"/>
                <w:szCs w:val="18"/>
                <w:lang w:eastAsia="ja-JP"/>
              </w:rPr>
              <w:lastRenderedPageBreak/>
              <w:t>D.</w:t>
            </w:r>
            <w:r w:rsidR="5F848A42" w:rsidRPr="008B1BE0">
              <w:rPr>
                <w:rFonts w:cs="Arial"/>
                <w:szCs w:val="18"/>
                <w:lang w:eastAsia="ja-JP"/>
              </w:rPr>
              <w:t>24</w:t>
            </w:r>
          </w:p>
        </w:tc>
        <w:tc>
          <w:tcPr>
            <w:tcW w:w="1957" w:type="dxa"/>
            <w:shd w:val="clear" w:color="auto" w:fill="auto"/>
            <w:vAlign w:val="center"/>
          </w:tcPr>
          <w:p w14:paraId="0D732D70" w14:textId="1CCF1D05" w:rsidR="00B93462" w:rsidRPr="008B1BE0" w:rsidRDefault="00B93462" w:rsidP="008B1BE0">
            <w:pPr>
              <w:pStyle w:val="TAL"/>
              <w:rPr>
                <w:rFonts w:cs="Arial"/>
                <w:szCs w:val="18"/>
                <w:lang w:eastAsia="ja-JP"/>
              </w:rPr>
            </w:pPr>
            <w:r w:rsidRPr="008B1BE0">
              <w:rPr>
                <w:rFonts w:cs="Arial"/>
                <w:szCs w:val="18"/>
                <w:lang w:eastAsia="ja-JP"/>
              </w:rPr>
              <w:t>Rated beam EIRP at higher frequency range of the fractional bandwidth (Prated,out,FBWhigh)</w:t>
            </w:r>
          </w:p>
        </w:tc>
        <w:tc>
          <w:tcPr>
            <w:tcW w:w="2007" w:type="dxa"/>
            <w:shd w:val="clear" w:color="auto" w:fill="auto"/>
            <w:vAlign w:val="center"/>
          </w:tcPr>
          <w:p w14:paraId="5957B001" w14:textId="386AF5FE" w:rsidR="00B93462" w:rsidRPr="008B1BE0" w:rsidRDefault="500ABA74" w:rsidP="008B1BE0">
            <w:pPr>
              <w:pStyle w:val="TAL"/>
              <w:rPr>
                <w:rFonts w:cs="Arial"/>
                <w:szCs w:val="18"/>
                <w:lang w:eastAsia="ja-JP"/>
              </w:rPr>
            </w:pPr>
            <w:r w:rsidRPr="008B1BE0">
              <w:rPr>
                <w:rFonts w:cs="Arial"/>
                <w:szCs w:val="18"/>
                <w:lang w:eastAsia="ja-JP"/>
              </w:rPr>
              <w:t>The rated EIRP level per passband at higher frequency range of the fractional bandwidth (Prated,out,FBWhigh), at the beam peak direction associated with a particular beam direction pair for each of the declared maximum steering directions (</w:t>
            </w:r>
            <w:r w:rsidRPr="00FD7C05">
              <w:rPr>
                <w:rFonts w:cs="Arial"/>
                <w:szCs w:val="18"/>
                <w:lang w:eastAsia="ja-JP"/>
              </w:rPr>
              <w:t>D.1</w:t>
            </w:r>
            <w:r w:rsidR="10C5807A" w:rsidRPr="00FD7C05">
              <w:rPr>
                <w:rFonts w:cs="Arial"/>
                <w:szCs w:val="18"/>
                <w:lang w:eastAsia="ja-JP"/>
              </w:rPr>
              <w:t>1</w:t>
            </w:r>
            <w:r w:rsidRPr="008B1BE0">
              <w:rPr>
                <w:rFonts w:cs="Arial"/>
                <w:szCs w:val="18"/>
                <w:lang w:eastAsia="ja-JP"/>
              </w:rPr>
              <w:t xml:space="preserve">), as well as the reference beam direction pair </w:t>
            </w:r>
            <w:r w:rsidRPr="00FD7C05">
              <w:rPr>
                <w:rFonts w:cs="Arial"/>
                <w:szCs w:val="18"/>
                <w:lang w:eastAsia="ja-JP"/>
              </w:rPr>
              <w:t>(D.</w:t>
            </w:r>
            <w:r w:rsidR="60D622C5" w:rsidRPr="00FD7C05">
              <w:rPr>
                <w:rFonts w:cs="Arial"/>
                <w:szCs w:val="18"/>
                <w:lang w:eastAsia="ja-JP"/>
              </w:rPr>
              <w:t>7</w:t>
            </w:r>
            <w:r w:rsidRPr="008B1BE0">
              <w:rPr>
                <w:rFonts w:cs="Arial"/>
                <w:szCs w:val="18"/>
                <w:lang w:eastAsia="ja-JP"/>
              </w:rPr>
              <w:t>).</w:t>
            </w:r>
          </w:p>
          <w:p w14:paraId="14080A81" w14:textId="7A6BF2AD" w:rsidR="00B93462" w:rsidRPr="008B1BE0" w:rsidRDefault="500ABA74" w:rsidP="008B1BE0">
            <w:pPr>
              <w:pStyle w:val="TAL"/>
              <w:rPr>
                <w:rFonts w:cs="Arial"/>
                <w:szCs w:val="18"/>
                <w:lang w:eastAsia="ja-JP"/>
              </w:rPr>
            </w:pPr>
            <w:r w:rsidRPr="008B1BE0">
              <w:rPr>
                <w:rFonts w:cs="Arial"/>
                <w:szCs w:val="18"/>
                <w:lang w:eastAsia="ja-JP"/>
              </w:rPr>
              <w:t xml:space="preserve">Declared per beam for all supported frequency ranges in </w:t>
            </w:r>
            <w:r w:rsidRPr="00FD7C05">
              <w:rPr>
                <w:rFonts w:cs="Arial"/>
                <w:szCs w:val="18"/>
                <w:lang w:eastAsia="ja-JP"/>
              </w:rPr>
              <w:t>(D.2</w:t>
            </w:r>
            <w:r w:rsidR="50E96685" w:rsidRPr="00FD7C05">
              <w:rPr>
                <w:rFonts w:cs="Arial"/>
                <w:szCs w:val="18"/>
                <w:lang w:eastAsia="ja-JP"/>
              </w:rPr>
              <w:t>2</w:t>
            </w:r>
            <w:r w:rsidRPr="00FD7C05">
              <w:rPr>
                <w:rFonts w:cs="Arial"/>
                <w:szCs w:val="18"/>
                <w:lang w:eastAsia="ja-JP"/>
              </w:rPr>
              <w:t>).</w:t>
            </w:r>
          </w:p>
          <w:p w14:paraId="16A2EAE5" w14:textId="1387BF2C" w:rsidR="00B93462" w:rsidRPr="008B1BE0" w:rsidRDefault="500ABA74" w:rsidP="008B1BE0">
            <w:pPr>
              <w:pStyle w:val="TAL"/>
              <w:rPr>
                <w:rFonts w:cs="Arial"/>
                <w:szCs w:val="18"/>
                <w:lang w:eastAsia="ja-JP"/>
              </w:rPr>
            </w:pPr>
            <w:r w:rsidRPr="00FD7C05">
              <w:rPr>
                <w:rFonts w:cs="Arial"/>
                <w:szCs w:val="18"/>
                <w:lang w:eastAsia="ja-JP"/>
              </w:rPr>
              <w:t>(Note 5, 6, 7</w:t>
            </w:r>
            <w:r w:rsidRPr="008B1BE0">
              <w:rPr>
                <w:rFonts w:cs="Arial"/>
                <w:szCs w:val="18"/>
                <w:lang w:eastAsia="ja-JP"/>
              </w:rPr>
              <w:t>)]</w:t>
            </w:r>
          </w:p>
        </w:tc>
        <w:tc>
          <w:tcPr>
            <w:tcW w:w="1392" w:type="dxa"/>
            <w:shd w:val="clear" w:color="auto" w:fill="DBDBDB" w:themeFill="accent3" w:themeFillTint="66"/>
            <w:vAlign w:val="center"/>
          </w:tcPr>
          <w:p w14:paraId="031A186E" w14:textId="49EEF198"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6" w:type="dxa"/>
            <w:shd w:val="clear" w:color="auto" w:fill="DBDBDB" w:themeFill="accent3" w:themeFillTint="66"/>
            <w:vAlign w:val="center"/>
          </w:tcPr>
          <w:p w14:paraId="1B27E125" w14:textId="02132249"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5" w:type="dxa"/>
            <w:shd w:val="clear" w:color="auto" w:fill="DBDBDB" w:themeFill="accent3" w:themeFillTint="66"/>
            <w:vAlign w:val="center"/>
          </w:tcPr>
          <w:p w14:paraId="5E634E71" w14:textId="3316EC9D"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B93462" w14:paraId="1AAC0C1D" w14:textId="22C52E54" w:rsidTr="00FD7C05">
        <w:tc>
          <w:tcPr>
            <w:tcW w:w="1510" w:type="dxa"/>
            <w:vAlign w:val="center"/>
          </w:tcPr>
          <w:p w14:paraId="4B7C4C00" w14:textId="1A49DC26" w:rsidR="00B93462" w:rsidRPr="008B1BE0" w:rsidRDefault="500ABA74" w:rsidP="008B1BE0">
            <w:pPr>
              <w:rPr>
                <w:rFonts w:ascii="Arial" w:eastAsia="Times New Roman" w:hAnsi="Arial" w:cs="Arial"/>
                <w:color w:val="000000"/>
                <w:sz w:val="18"/>
                <w:szCs w:val="18"/>
              </w:rPr>
            </w:pPr>
            <w:r w:rsidRPr="008B1BE0">
              <w:rPr>
                <w:rFonts w:ascii="Arial" w:eastAsia="Times New Roman" w:hAnsi="Arial" w:cs="Arial"/>
                <w:color w:val="000000" w:themeColor="text1"/>
                <w:sz w:val="18"/>
                <w:szCs w:val="18"/>
              </w:rPr>
              <w:t>D.</w:t>
            </w:r>
            <w:r w:rsidR="7F3CF76B" w:rsidRPr="008B1BE0">
              <w:rPr>
                <w:rFonts w:ascii="Arial" w:eastAsia="Times New Roman" w:hAnsi="Arial" w:cs="Arial"/>
                <w:color w:val="000000" w:themeColor="text1"/>
                <w:sz w:val="18"/>
                <w:szCs w:val="18"/>
              </w:rPr>
              <w:t>25</w:t>
            </w:r>
          </w:p>
        </w:tc>
        <w:tc>
          <w:tcPr>
            <w:tcW w:w="1957" w:type="dxa"/>
            <w:vAlign w:val="center"/>
          </w:tcPr>
          <w:p w14:paraId="7A7C680D" w14:textId="77777777"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Long delay repeater</w:t>
            </w:r>
          </w:p>
        </w:tc>
        <w:tc>
          <w:tcPr>
            <w:tcW w:w="2007" w:type="dxa"/>
            <w:vAlign w:val="center"/>
          </w:tcPr>
          <w:p w14:paraId="11B0A294" w14:textId="3439A353" w:rsidR="00B93462" w:rsidRPr="008B1BE0" w:rsidRDefault="00B93462" w:rsidP="008B1BE0">
            <w:pPr>
              <w:pStyle w:val="TAL"/>
              <w:rPr>
                <w:rFonts w:cs="Arial"/>
                <w:color w:val="000000"/>
                <w:szCs w:val="18"/>
              </w:rPr>
            </w:pPr>
            <w:r w:rsidRPr="008B1BE0">
              <w:rPr>
                <w:rFonts w:cs="Arial"/>
                <w:szCs w:val="18"/>
                <w:lang w:eastAsia="ja-JP"/>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c>
          <w:tcPr>
            <w:tcW w:w="1392" w:type="dxa"/>
            <w:shd w:val="clear" w:color="auto" w:fill="D9D9D9" w:themeFill="background1" w:themeFillShade="D9"/>
            <w:vAlign w:val="center"/>
          </w:tcPr>
          <w:p w14:paraId="4059B1F3" w14:textId="574692A3"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6" w:type="dxa"/>
            <w:shd w:val="clear" w:color="auto" w:fill="D9D9D9" w:themeFill="background1" w:themeFillShade="D9"/>
            <w:vAlign w:val="center"/>
          </w:tcPr>
          <w:p w14:paraId="4C0C9B3B" w14:textId="0D568345"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5" w:type="dxa"/>
            <w:shd w:val="clear" w:color="auto" w:fill="D9D9D9" w:themeFill="background1" w:themeFillShade="D9"/>
            <w:vAlign w:val="center"/>
          </w:tcPr>
          <w:p w14:paraId="018F07DD" w14:textId="4AF6B699"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B93462" w14:paraId="6A04877C" w14:textId="672D575D" w:rsidTr="00FD7C05">
        <w:tc>
          <w:tcPr>
            <w:tcW w:w="1510" w:type="dxa"/>
            <w:vAlign w:val="center"/>
          </w:tcPr>
          <w:p w14:paraId="55597AAB" w14:textId="1E8F56AD" w:rsidR="00B93462" w:rsidRPr="008B1BE0" w:rsidRDefault="500ABA74" w:rsidP="008B1BE0">
            <w:pPr>
              <w:rPr>
                <w:rFonts w:ascii="Arial" w:eastAsia="Times New Roman" w:hAnsi="Arial" w:cs="Arial"/>
                <w:color w:val="000000"/>
                <w:sz w:val="18"/>
                <w:szCs w:val="18"/>
              </w:rPr>
            </w:pPr>
            <w:r w:rsidRPr="008B1BE0">
              <w:rPr>
                <w:rFonts w:ascii="Arial" w:eastAsia="Times New Roman" w:hAnsi="Arial" w:cs="Arial"/>
                <w:color w:val="000000" w:themeColor="text1"/>
                <w:sz w:val="18"/>
                <w:szCs w:val="18"/>
              </w:rPr>
              <w:t>D.2</w:t>
            </w:r>
            <w:r w:rsidR="1EF2F172" w:rsidRPr="008B1BE0">
              <w:rPr>
                <w:rFonts w:ascii="Arial" w:eastAsia="Times New Roman" w:hAnsi="Arial" w:cs="Arial"/>
                <w:color w:val="000000" w:themeColor="text1"/>
                <w:sz w:val="18"/>
                <w:szCs w:val="18"/>
              </w:rPr>
              <w:t>6</w:t>
            </w:r>
          </w:p>
        </w:tc>
        <w:tc>
          <w:tcPr>
            <w:tcW w:w="1957" w:type="dxa"/>
            <w:vAlign w:val="center"/>
          </w:tcPr>
          <w:p w14:paraId="64C3CC8F" w14:textId="4F58D28D"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Input signal EIRP for maximum output power</w:t>
            </w:r>
          </w:p>
        </w:tc>
        <w:tc>
          <w:tcPr>
            <w:tcW w:w="2007" w:type="dxa"/>
            <w:vAlign w:val="center"/>
          </w:tcPr>
          <w:p w14:paraId="468B6D01" w14:textId="34024774" w:rsidR="00B93462" w:rsidRPr="008B1BE0" w:rsidRDefault="00B93462" w:rsidP="008B1BE0">
            <w:pPr>
              <w:pStyle w:val="TAL"/>
              <w:rPr>
                <w:rFonts w:cs="Arial"/>
                <w:szCs w:val="18"/>
                <w:lang w:eastAsia="ja-JP"/>
              </w:rPr>
            </w:pPr>
            <w:r w:rsidRPr="008B1BE0">
              <w:rPr>
                <w:rFonts w:cs="Arial"/>
                <w:szCs w:val="18"/>
                <w:lang w:eastAsia="ja-JP"/>
              </w:rPr>
              <w:t>Declaration of input signal EIRP required to reach maximum output power. Declared per passband.</w:t>
            </w:r>
          </w:p>
        </w:tc>
        <w:tc>
          <w:tcPr>
            <w:tcW w:w="1392" w:type="dxa"/>
            <w:shd w:val="clear" w:color="auto" w:fill="D9D9D9" w:themeFill="background1" w:themeFillShade="D9"/>
            <w:vAlign w:val="center"/>
          </w:tcPr>
          <w:p w14:paraId="6DE19E25" w14:textId="32C04AA1"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6" w:type="dxa"/>
            <w:shd w:val="clear" w:color="auto" w:fill="D9D9D9" w:themeFill="background1" w:themeFillShade="D9"/>
            <w:vAlign w:val="center"/>
          </w:tcPr>
          <w:p w14:paraId="037CE908" w14:textId="788B67D8"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5" w:type="dxa"/>
            <w:shd w:val="clear" w:color="auto" w:fill="D9D9D9" w:themeFill="background1" w:themeFillShade="D9"/>
            <w:vAlign w:val="center"/>
          </w:tcPr>
          <w:p w14:paraId="517D7FD3" w14:textId="171BAF73"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B93462" w14:paraId="39373CEF" w14:textId="569D9C51" w:rsidTr="00FD7C05">
        <w:tc>
          <w:tcPr>
            <w:tcW w:w="1510" w:type="dxa"/>
            <w:vAlign w:val="center"/>
          </w:tcPr>
          <w:p w14:paraId="4ACE86FF" w14:textId="7BFCFF83" w:rsidR="00B93462" w:rsidRPr="008B1BE0" w:rsidRDefault="500ABA74" w:rsidP="008B1BE0">
            <w:pPr>
              <w:pStyle w:val="TAL"/>
              <w:rPr>
                <w:rFonts w:cs="Arial"/>
                <w:szCs w:val="18"/>
                <w:lang w:eastAsia="ja-JP"/>
              </w:rPr>
            </w:pPr>
            <w:r w:rsidRPr="008B1BE0">
              <w:rPr>
                <w:rFonts w:cs="Arial"/>
                <w:szCs w:val="18"/>
                <w:lang w:eastAsia="ja-JP"/>
              </w:rPr>
              <w:lastRenderedPageBreak/>
              <w:t>D.2</w:t>
            </w:r>
            <w:r w:rsidR="457A069E" w:rsidRPr="008B1BE0">
              <w:rPr>
                <w:rFonts w:cs="Arial"/>
                <w:szCs w:val="18"/>
                <w:lang w:eastAsia="ja-JP"/>
              </w:rPr>
              <w:t>7</w:t>
            </w:r>
          </w:p>
        </w:tc>
        <w:tc>
          <w:tcPr>
            <w:tcW w:w="1957" w:type="dxa"/>
            <w:vAlign w:val="center"/>
          </w:tcPr>
          <w:p w14:paraId="701DD481" w14:textId="77777777"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Repeater radiating direction</w:t>
            </w:r>
          </w:p>
        </w:tc>
        <w:tc>
          <w:tcPr>
            <w:tcW w:w="2007" w:type="dxa"/>
            <w:vAlign w:val="center"/>
          </w:tcPr>
          <w:p w14:paraId="436E39F8" w14:textId="420A6ED1" w:rsidR="00B93462" w:rsidRPr="008B1BE0" w:rsidRDefault="00B93462" w:rsidP="008B1BE0">
            <w:pPr>
              <w:pStyle w:val="TAL"/>
              <w:rPr>
                <w:rFonts w:cs="Arial"/>
                <w:szCs w:val="18"/>
                <w:lang w:eastAsia="ja-JP"/>
              </w:rPr>
            </w:pPr>
            <w:r w:rsidRPr="008B1BE0">
              <w:rPr>
                <w:rFonts w:cs="Arial"/>
                <w:szCs w:val="18"/>
                <w:lang w:eastAsia="ja-JP"/>
              </w:rPr>
              <w:t>Declaration on whether the repeater is intended to radiate in DL, UL or both. Testing shall be performed only for the direction(s) in which the repeater radiates.</w:t>
            </w:r>
          </w:p>
        </w:tc>
        <w:tc>
          <w:tcPr>
            <w:tcW w:w="1392" w:type="dxa"/>
            <w:shd w:val="clear" w:color="auto" w:fill="D9D9D9" w:themeFill="background1" w:themeFillShade="D9"/>
            <w:vAlign w:val="center"/>
          </w:tcPr>
          <w:p w14:paraId="76B2C884" w14:textId="59C906E3"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6" w:type="dxa"/>
            <w:shd w:val="clear" w:color="auto" w:fill="D9D9D9" w:themeFill="background1" w:themeFillShade="D9"/>
            <w:vAlign w:val="center"/>
          </w:tcPr>
          <w:p w14:paraId="43C35F99" w14:textId="55873947"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c>
          <w:tcPr>
            <w:tcW w:w="1375" w:type="dxa"/>
            <w:shd w:val="clear" w:color="auto" w:fill="D9D9D9" w:themeFill="background1" w:themeFillShade="D9"/>
            <w:vAlign w:val="center"/>
          </w:tcPr>
          <w:p w14:paraId="7782A105" w14:textId="3FAD4511" w:rsidR="00B93462" w:rsidRPr="008B1BE0" w:rsidRDefault="00B93462" w:rsidP="008B1BE0">
            <w:pPr>
              <w:rPr>
                <w:rFonts w:ascii="Arial" w:eastAsia="Times New Roman" w:hAnsi="Arial" w:cs="Arial"/>
                <w:color w:val="000000"/>
                <w:sz w:val="18"/>
                <w:szCs w:val="18"/>
              </w:rPr>
            </w:pPr>
            <w:r w:rsidRPr="008B1BE0">
              <w:rPr>
                <w:rFonts w:ascii="Arial" w:eastAsia="Times New Roman" w:hAnsi="Arial" w:cs="Arial"/>
                <w:color w:val="000000"/>
                <w:sz w:val="18"/>
                <w:szCs w:val="18"/>
              </w:rPr>
              <w:t>x</w:t>
            </w:r>
          </w:p>
        </w:tc>
      </w:tr>
      <w:tr w:rsidR="00B93462" w14:paraId="2D41435A" w14:textId="69683599" w:rsidTr="00FD7C05">
        <w:tc>
          <w:tcPr>
            <w:tcW w:w="9617" w:type="dxa"/>
            <w:gridSpan w:val="6"/>
            <w:vAlign w:val="center"/>
          </w:tcPr>
          <w:p w14:paraId="5DDD274A" w14:textId="453075B7" w:rsidR="00B93462" w:rsidRPr="008B1BE0" w:rsidRDefault="00B93462" w:rsidP="008B1BE0">
            <w:pPr>
              <w:pStyle w:val="TAL"/>
              <w:rPr>
                <w:rFonts w:cs="Arial"/>
                <w:szCs w:val="18"/>
                <w:lang w:eastAsia="ja-JP"/>
              </w:rPr>
            </w:pPr>
            <w:r w:rsidRPr="008B1BE0">
              <w:rPr>
                <w:rFonts w:cs="Arial"/>
                <w:szCs w:val="18"/>
                <w:lang w:eastAsia="ja-JP"/>
              </w:rPr>
              <w:t>NOTE 1: Depending on the capability of the system some of these beams may be the same. For those same beams, testing is not repeated.</w:t>
            </w:r>
          </w:p>
        </w:tc>
      </w:tr>
      <w:tr w:rsidR="00B93462" w14:paraId="0FD21674" w14:textId="083933A1" w:rsidTr="00FD7C05">
        <w:tc>
          <w:tcPr>
            <w:tcW w:w="9617" w:type="dxa"/>
            <w:gridSpan w:val="6"/>
            <w:vAlign w:val="center"/>
          </w:tcPr>
          <w:p w14:paraId="157E50A0" w14:textId="55584B32" w:rsidR="00B93462" w:rsidRPr="008B1BE0" w:rsidRDefault="00B93462" w:rsidP="008B1BE0">
            <w:pPr>
              <w:pStyle w:val="TAL"/>
              <w:rPr>
                <w:rFonts w:cs="Arial"/>
                <w:szCs w:val="18"/>
                <w:lang w:eastAsia="ja-JP"/>
              </w:rPr>
            </w:pPr>
            <w:r w:rsidRPr="008B1BE0">
              <w:rPr>
                <w:rFonts w:cs="Arial"/>
                <w:szCs w:val="18"/>
                <w:lang w:eastAsia="ja-JP"/>
              </w:rPr>
              <w:t>NOTE 2: These operating bands are related to their respective single band RIBs.</w:t>
            </w:r>
          </w:p>
        </w:tc>
      </w:tr>
      <w:tr w:rsidR="00B93462" w14:paraId="5E35F0FD" w14:textId="29E7D940" w:rsidTr="00FD7C05">
        <w:tc>
          <w:tcPr>
            <w:tcW w:w="9617" w:type="dxa"/>
            <w:gridSpan w:val="6"/>
            <w:vAlign w:val="center"/>
          </w:tcPr>
          <w:p w14:paraId="3E863EE5" w14:textId="72715002" w:rsidR="00B93462" w:rsidRPr="008B1BE0" w:rsidRDefault="00B93462" w:rsidP="008B1BE0">
            <w:pPr>
              <w:pStyle w:val="TAL"/>
              <w:rPr>
                <w:rFonts w:cs="Arial"/>
                <w:szCs w:val="18"/>
                <w:lang w:eastAsia="ja-JP"/>
              </w:rPr>
            </w:pPr>
            <w:r w:rsidRPr="008B1BE0">
              <w:rPr>
                <w:rFonts w:cs="Arial"/>
                <w:szCs w:val="18"/>
                <w:lang w:eastAsia="ja-JP"/>
              </w:rPr>
              <w:t>NOTE 3: OTA coverage range is used for conformance testing of such TX OTA requirements as frequency error or EVM.</w:t>
            </w:r>
          </w:p>
        </w:tc>
      </w:tr>
      <w:tr w:rsidR="00B93462" w14:paraId="62D61EBC" w14:textId="3F27BE71" w:rsidTr="00FD7C05">
        <w:trPr>
          <w:trHeight w:val="60"/>
        </w:trPr>
        <w:tc>
          <w:tcPr>
            <w:tcW w:w="9617" w:type="dxa"/>
            <w:gridSpan w:val="6"/>
            <w:vAlign w:val="center"/>
          </w:tcPr>
          <w:p w14:paraId="72C1DA6D" w14:textId="3295D99A" w:rsidR="00B93462" w:rsidRPr="008B1BE0" w:rsidRDefault="00B93462" w:rsidP="008B1BE0">
            <w:pPr>
              <w:pStyle w:val="TAL"/>
              <w:rPr>
                <w:rFonts w:cs="Arial"/>
                <w:szCs w:val="18"/>
                <w:lang w:eastAsia="ja-JP"/>
              </w:rPr>
            </w:pPr>
            <w:r w:rsidRPr="008B1BE0">
              <w:rPr>
                <w:rFonts w:cs="Arial"/>
                <w:szCs w:val="18"/>
                <w:lang w:eastAsia="ja-JP"/>
              </w:rPr>
              <w:t xml:space="preserve">NOTE 4: The OTA coverage range reference direction may be the same as the Reference beam direction pair (D.8) but does not have to be. </w:t>
            </w:r>
          </w:p>
        </w:tc>
      </w:tr>
      <w:tr w:rsidR="00B93462" w14:paraId="731BE65F" w14:textId="77777777" w:rsidTr="00FD7C05">
        <w:trPr>
          <w:trHeight w:val="60"/>
        </w:trPr>
        <w:tc>
          <w:tcPr>
            <w:tcW w:w="9617" w:type="dxa"/>
            <w:gridSpan w:val="6"/>
            <w:vAlign w:val="center"/>
          </w:tcPr>
          <w:p w14:paraId="0AF4F9B2" w14:textId="28B9C128" w:rsidR="00B93462" w:rsidRPr="008B1BE0" w:rsidRDefault="00B93462" w:rsidP="008B1BE0">
            <w:pPr>
              <w:pStyle w:val="TAL"/>
              <w:rPr>
                <w:rFonts w:cs="Arial"/>
                <w:szCs w:val="18"/>
                <w:lang w:eastAsia="ja-JP"/>
              </w:rPr>
            </w:pPr>
            <w:r w:rsidRPr="008B1BE0">
              <w:rPr>
                <w:rFonts w:cs="Arial"/>
                <w:szCs w:val="18"/>
                <w:lang w:eastAsia="ja-JP"/>
              </w:rPr>
              <w:t>NOTE 5:</w:t>
            </w:r>
            <w:r w:rsidRPr="008B1BE0">
              <w:rPr>
                <w:rFonts w:cs="Arial"/>
                <w:szCs w:val="18"/>
                <w:lang w:eastAsia="ja-JP"/>
              </w:rPr>
              <w:tab/>
              <w:t>If a Repeater type 2-O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tc>
      </w:tr>
      <w:tr w:rsidR="00B93462" w14:paraId="277893F1" w14:textId="77777777" w:rsidTr="00FD7C05">
        <w:trPr>
          <w:trHeight w:val="60"/>
        </w:trPr>
        <w:tc>
          <w:tcPr>
            <w:tcW w:w="9617" w:type="dxa"/>
            <w:gridSpan w:val="6"/>
            <w:vAlign w:val="center"/>
          </w:tcPr>
          <w:p w14:paraId="10299CFF" w14:textId="6A1351B9" w:rsidR="00B93462" w:rsidRPr="008B1BE0" w:rsidRDefault="00B93462" w:rsidP="008B1BE0">
            <w:pPr>
              <w:pStyle w:val="TAL"/>
              <w:rPr>
                <w:rFonts w:cs="Arial"/>
                <w:szCs w:val="18"/>
                <w:lang w:eastAsia="ja-JP"/>
              </w:rPr>
            </w:pPr>
            <w:r w:rsidRPr="008B1BE0">
              <w:rPr>
                <w:rFonts w:cs="Arial"/>
                <w:szCs w:val="18"/>
                <w:lang w:eastAsia="ja-JP"/>
              </w:rPr>
              <w:t>NOTE 6:</w:t>
            </w:r>
            <w:r w:rsidRPr="008B1BE0">
              <w:rPr>
                <w:rFonts w:cs="Arial"/>
                <w:szCs w:val="18"/>
                <w:lang w:eastAsia="ja-JP"/>
              </w:rPr>
              <w:tab/>
              <w:t>If D.22 and D.23 are declared for certain frequency range (D.21), there shall be no "Rated beam EIRP" declaration (D.9) for the operating band containing that particular frequency range.</w:t>
            </w:r>
          </w:p>
        </w:tc>
      </w:tr>
      <w:tr w:rsidR="00B93462" w14:paraId="0710BC4A" w14:textId="77777777" w:rsidTr="00FD7C05">
        <w:trPr>
          <w:trHeight w:val="60"/>
        </w:trPr>
        <w:tc>
          <w:tcPr>
            <w:tcW w:w="9617" w:type="dxa"/>
            <w:gridSpan w:val="6"/>
            <w:vAlign w:val="center"/>
          </w:tcPr>
          <w:p w14:paraId="6CFED3D0" w14:textId="274914EB" w:rsidR="00B93462" w:rsidRPr="008B1BE0" w:rsidRDefault="00B93462" w:rsidP="008B1BE0">
            <w:pPr>
              <w:pStyle w:val="TAL"/>
              <w:rPr>
                <w:rFonts w:cs="Arial"/>
                <w:szCs w:val="18"/>
                <w:lang w:eastAsia="ja-JP"/>
              </w:rPr>
            </w:pPr>
          </w:p>
        </w:tc>
      </w:tr>
    </w:tbl>
    <w:p w14:paraId="4B6605D6" w14:textId="77777777" w:rsidR="00614FF3" w:rsidRDefault="00614FF3" w:rsidP="00614FF3">
      <w:pPr>
        <w:rPr>
          <w:rStyle w:val="normaltextrun"/>
          <w:szCs w:val="20"/>
        </w:rPr>
      </w:pPr>
    </w:p>
    <w:p w14:paraId="23FAC008" w14:textId="27D0429A" w:rsidR="00614FF3" w:rsidRDefault="008B1BE0" w:rsidP="008B1BE0">
      <w:pPr>
        <w:pStyle w:val="RAN4observation0"/>
      </w:pPr>
      <w:bookmarkStart w:id="10" w:name="_Toc131663347"/>
      <w:r w:rsidRPr="008B1BE0">
        <w:t>The characteristics of the NCR Type 1-H, Type 1-O and Type 2-O are similar to those of NR Integrated Access and Backhaul (IAB) defined in TS 38.176-2 specification [8] therefore NCR declarations could include repeater requirement set (D.5). The applicability of declarations could also to be defined according to NR IAB defined in TS 38.176-2 specification [8]</w:t>
      </w:r>
      <w:r>
        <w:t>.</w:t>
      </w:r>
      <w:bookmarkEnd w:id="10"/>
    </w:p>
    <w:p w14:paraId="73B334B8" w14:textId="48979599" w:rsidR="00CD733B" w:rsidRPr="00E603FD" w:rsidRDefault="008B1BE0" w:rsidP="00CD733B">
      <w:pPr>
        <w:pStyle w:val="RAN4proposal"/>
      </w:pPr>
      <w:bookmarkStart w:id="11" w:name="_Toc131663348"/>
      <w:r w:rsidRPr="008B1BE0">
        <w:t>The proposal is that the characteristics of the NCR type 1-H, type 1-O and could be defined similarly to those of NR Integrated access and backhaul (IAB) as in TS 38.176-2 specification [8]. Table 4.6-1 which list required declarations of NCR could include following additional row: repeater requirement set (D.5). Another proposal is to specify the applicability of declarations according to NR IAB defined in TS 38.176-2 specification [8] by adding three columns for applicability definition (NCR-type 1-H, NCR-type 1-O and NCR type 2-O). Table 2 summarizes the proposed changes to TS.38.115-2 specification.</w:t>
      </w:r>
      <w:bookmarkEnd w:id="11"/>
    </w:p>
    <w:p w14:paraId="1A6323A6" w14:textId="77777777" w:rsidR="00402A53" w:rsidRDefault="00402A53" w:rsidP="00614FF3"/>
    <w:p w14:paraId="3EDCF7C9" w14:textId="77777777" w:rsidR="001F6A76" w:rsidRPr="001F6A76" w:rsidRDefault="001F6A76" w:rsidP="001F6A76"/>
    <w:p w14:paraId="05B9F3CC" w14:textId="77777777" w:rsidR="00CD7492" w:rsidRPr="00EF698B" w:rsidRDefault="00CD7492" w:rsidP="00A37002">
      <w:pPr>
        <w:pStyle w:val="RAN4H1"/>
        <w:rPr>
          <w:lang w:val="en-US"/>
        </w:rPr>
      </w:pPr>
      <w:bookmarkStart w:id="12" w:name="_Toc116995848"/>
      <w:r w:rsidRPr="00EF698B">
        <w:rPr>
          <w:lang w:val="en-US"/>
        </w:rPr>
        <w:t>Conclusion</w:t>
      </w:r>
      <w:bookmarkEnd w:id="12"/>
    </w:p>
    <w:p w14:paraId="2974387C" w14:textId="14515BDC" w:rsidR="00510167" w:rsidRDefault="00510167" w:rsidP="00510167">
      <w:r w:rsidRPr="008637D4">
        <w:t xml:space="preserve">In this contribution, we continue the discussion of the declarations related to conformance testing defined in </w:t>
      </w:r>
      <w:r>
        <w:t xml:space="preserve">repeater conducted and OTA test specifications. </w:t>
      </w:r>
    </w:p>
    <w:p w14:paraId="7E7BD7BF"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4BBF1104" w14:textId="77777777" w:rsidR="00D5270B" w:rsidRPr="000D0F93" w:rsidRDefault="00D5270B" w:rsidP="00936159">
      <w:pPr>
        <w:rPr>
          <w:highlight w:val="yellow"/>
        </w:rPr>
      </w:pPr>
    </w:p>
    <w:p w14:paraId="375AAF0A" w14:textId="45EAD759" w:rsidR="00135C8A" w:rsidRDefault="00A4355E">
      <w:pPr>
        <w:pStyle w:val="TOC4"/>
        <w:rPr>
          <w:rFonts w:asciiTheme="minorHAnsi" w:eastAsiaTheme="minorEastAsia" w:hAnsiTheme="minorHAnsi"/>
          <w:noProof/>
          <w:sz w:val="22"/>
        </w:rPr>
      </w:pPr>
      <w:r>
        <w:rPr>
          <w:i/>
          <w:iCs/>
          <w:noProof/>
        </w:rPr>
        <w:fldChar w:fldCharType="begin"/>
      </w:r>
      <w:r>
        <w:rPr>
          <w:i/>
          <w:iCs/>
          <w:noProof/>
        </w:rPr>
        <w:instrText xml:space="preserve"> TOC \n \h \z \t "RAN4 proposal,5,RAN4 observation,4" </w:instrText>
      </w:r>
      <w:r>
        <w:rPr>
          <w:i/>
          <w:iCs/>
          <w:noProof/>
        </w:rPr>
        <w:fldChar w:fldCharType="separate"/>
      </w:r>
      <w:hyperlink w:anchor="_Toc131663344" w:history="1">
        <w:r w:rsidR="00135C8A" w:rsidRPr="00CE5AED">
          <w:rPr>
            <w:rStyle w:val="Hyperlink"/>
            <w:b/>
            <w:noProof/>
          </w:rPr>
          <w:t>Observation 1:</w:t>
        </w:r>
        <w:r w:rsidR="00135C8A" w:rsidRPr="00CE5AED">
          <w:rPr>
            <w:rStyle w:val="Hyperlink"/>
            <w:noProof/>
          </w:rPr>
          <w:t xml:space="preserve"> The characteristics of the repeater type 1-C and type 1-H are similar to those of NR Integrated access and backhaul (IAB) defined in TS 38.176-1 specification [5] thus declarations of NCR in [3] specification could include NCR requirements set  (D.1) and TAB connector issues (D.24-D.25). The applicability of declarations needs to be defined as well according to NR IAB defined in TS 38.176-1 specification [5].</w:t>
        </w:r>
      </w:hyperlink>
    </w:p>
    <w:p w14:paraId="2CF9E79A" w14:textId="03A14202" w:rsidR="00135C8A" w:rsidRDefault="00135C8A">
      <w:pPr>
        <w:pStyle w:val="TOC5"/>
        <w:tabs>
          <w:tab w:val="right" w:leader="dot" w:pos="9617"/>
        </w:tabs>
        <w:rPr>
          <w:rFonts w:asciiTheme="minorHAnsi" w:eastAsiaTheme="minorEastAsia" w:hAnsiTheme="minorHAnsi"/>
          <w:b w:val="0"/>
          <w:noProof/>
          <w:sz w:val="22"/>
        </w:rPr>
      </w:pPr>
      <w:hyperlink w:anchor="_Toc131663346" w:history="1">
        <w:r w:rsidRPr="00CE5AED">
          <w:rPr>
            <w:rStyle w:val="Hyperlink"/>
            <w:noProof/>
          </w:rPr>
          <w:t>Proposal 1: It is proposed that the characteristics of the NCR type 1-C and type 1-H in [3] specification could be defined similarly to those of NR Integrated Access and Backhaul (IAB) as in TS 38.176-1 specification [3]. Table 4.6-1, listing the required NCR declarations, could include following additional rows: NCR requirements set (D.1) and TAB connector issues (D.24-D.25). The further proposal is to specify the applicability of declarations according to NR IAB defined in TS 38.176-1 specification by adding two columns for applicability definition (1-C and 1-H). Table 1 summarizes proposed changes to the TS 38.115-1 specification.</w:t>
        </w:r>
      </w:hyperlink>
    </w:p>
    <w:p w14:paraId="0A36D80A" w14:textId="0263ABB9" w:rsidR="00135C8A" w:rsidRDefault="00135C8A">
      <w:pPr>
        <w:pStyle w:val="TOC4"/>
        <w:rPr>
          <w:rFonts w:asciiTheme="minorHAnsi" w:eastAsiaTheme="minorEastAsia" w:hAnsiTheme="minorHAnsi"/>
          <w:noProof/>
          <w:sz w:val="22"/>
        </w:rPr>
      </w:pPr>
      <w:hyperlink w:anchor="_Toc131663347" w:history="1">
        <w:r w:rsidRPr="00CE5AED">
          <w:rPr>
            <w:rStyle w:val="Hyperlink"/>
            <w:b/>
            <w:noProof/>
          </w:rPr>
          <w:t>Observation 2:</w:t>
        </w:r>
        <w:r w:rsidRPr="00CE5AED">
          <w:rPr>
            <w:rStyle w:val="Hyperlink"/>
            <w:noProof/>
          </w:rPr>
          <w:t xml:space="preserve"> The characteristics of the NCR Type 1-H, Type 1-O and Type 2-O are similar to those of NR Integrated Access and Backhaul (IAB) defined in TS 38.176-2 specification [8] therefore NCR declarations could include repeater requirement set (D.5). The applicability of declarations could also to be defined according to NR IAB defined in TS 38.176-2 specification [8].</w:t>
        </w:r>
      </w:hyperlink>
    </w:p>
    <w:p w14:paraId="750AA9FB" w14:textId="0136A315" w:rsidR="00135C8A" w:rsidRDefault="00135C8A">
      <w:pPr>
        <w:pStyle w:val="TOC5"/>
        <w:tabs>
          <w:tab w:val="right" w:leader="dot" w:pos="9617"/>
        </w:tabs>
        <w:rPr>
          <w:rFonts w:asciiTheme="minorHAnsi" w:eastAsiaTheme="minorEastAsia" w:hAnsiTheme="minorHAnsi"/>
          <w:b w:val="0"/>
          <w:noProof/>
          <w:sz w:val="22"/>
        </w:rPr>
      </w:pPr>
      <w:hyperlink w:anchor="_Toc131663348" w:history="1">
        <w:r w:rsidRPr="00CE5AED">
          <w:rPr>
            <w:rStyle w:val="Hyperlink"/>
            <w:noProof/>
          </w:rPr>
          <w:t>Proposal 2: The proposal is that the characteristics of the NCR type 1-H, type 1-O and could be defined similarly to those of NR Integrated access and backhaul (IAB) as in TS 38.176-2 specification [8]. Table 4.6-1 which list required declarations of NCR could include following additional row: repeater requirement set (D.5). Another proposal is to specify the applicability of declarations according to NR IAB defined in TS 38.176-2 specification [8] by adding three columns for applicability definition (NCR-type 1-H, NCR-type 1-O and NCR type 2-O). Table 2 summarizes the proposed changes to TS.38.115-2 specification.</w:t>
        </w:r>
      </w:hyperlink>
    </w:p>
    <w:p w14:paraId="5E11548F" w14:textId="4AE8EA7A" w:rsidR="003B659E" w:rsidRPr="0060543D" w:rsidRDefault="00A4355E" w:rsidP="0060543D">
      <w:pPr>
        <w:pStyle w:val="RAN4H1"/>
        <w:numPr>
          <w:ilvl w:val="0"/>
          <w:numId w:val="0"/>
        </w:numPr>
        <w:ind w:left="360" w:hanging="360"/>
      </w:pPr>
      <w:r>
        <w:rPr>
          <w:noProof/>
        </w:rPr>
        <w:fldChar w:fldCharType="end"/>
      </w:r>
      <w:bookmarkStart w:id="13" w:name="_Toc116995849"/>
      <w:r w:rsidR="003B659E" w:rsidRPr="00EF698B">
        <w:t>References</w:t>
      </w:r>
      <w:bookmarkEnd w:id="13"/>
    </w:p>
    <w:p w14:paraId="6CE32D3B" w14:textId="77777777" w:rsidR="00FE6B79" w:rsidRDefault="00A95D4B" w:rsidP="00C151A5">
      <w:pPr>
        <w:pStyle w:val="ListParagraph"/>
        <w:numPr>
          <w:ilvl w:val="0"/>
          <w:numId w:val="27"/>
        </w:numPr>
        <w:ind w:right="-22"/>
      </w:pPr>
      <w:bookmarkStart w:id="14" w:name="_Ref114500673"/>
      <w:bookmarkEnd w:id="14"/>
      <w:r w:rsidRPr="00A95D4B">
        <w:t>R4-</w:t>
      </w:r>
      <w:r w:rsidRPr="0028625D">
        <w:t xml:space="preserve">2302903    </w:t>
      </w:r>
      <w:r w:rsidRPr="00FD7C05">
        <w:t>WF for system parameters and NCR requirements, ZTE</w:t>
      </w:r>
    </w:p>
    <w:p w14:paraId="11CB0DAB" w14:textId="61B2FF6D" w:rsidR="00FE6B79" w:rsidRDefault="00FE6B79" w:rsidP="00C151A5">
      <w:pPr>
        <w:pStyle w:val="ListParagraph"/>
        <w:numPr>
          <w:ilvl w:val="0"/>
          <w:numId w:val="27"/>
        </w:numPr>
        <w:ind w:right="-22"/>
      </w:pPr>
      <w:r w:rsidRPr="00FE6B79">
        <w:t>R4-2300694 Discussion on RAN1 LS reply on NCR-MT transmission and Beam correspondence </w:t>
      </w:r>
    </w:p>
    <w:p w14:paraId="2AFDE53F" w14:textId="13811A7D" w:rsidR="00BE4004" w:rsidRDefault="00E603FD" w:rsidP="00C151A5">
      <w:pPr>
        <w:pStyle w:val="ListParagraph"/>
        <w:numPr>
          <w:ilvl w:val="0"/>
          <w:numId w:val="27"/>
        </w:numPr>
        <w:ind w:right="-22"/>
        <w:rPr>
          <w:rStyle w:val="eop"/>
        </w:rPr>
      </w:pPr>
      <w:r>
        <w:rPr>
          <w:rStyle w:val="eop"/>
        </w:rPr>
        <w:t xml:space="preserve">3GPP </w:t>
      </w:r>
      <w:r w:rsidR="00BE4004" w:rsidRPr="00BE4004">
        <w:rPr>
          <w:rStyle w:val="eop"/>
        </w:rPr>
        <w:t>TS 38.115-1 NR; Repeater conformance testing - Part 1: Conducted conformance testing</w:t>
      </w:r>
    </w:p>
    <w:p w14:paraId="03DA96F3" w14:textId="60226AD7" w:rsidR="00BE4004" w:rsidRDefault="00E603FD" w:rsidP="00C151A5">
      <w:pPr>
        <w:pStyle w:val="ListParagraph"/>
        <w:numPr>
          <w:ilvl w:val="0"/>
          <w:numId w:val="27"/>
        </w:numPr>
        <w:ind w:right="-22"/>
        <w:rPr>
          <w:rStyle w:val="eop"/>
        </w:rPr>
      </w:pPr>
      <w:r>
        <w:rPr>
          <w:rStyle w:val="eop"/>
        </w:rPr>
        <w:t xml:space="preserve">3GPP </w:t>
      </w:r>
      <w:r w:rsidR="00BE4004" w:rsidRPr="00BE4004">
        <w:rPr>
          <w:rStyle w:val="eop"/>
        </w:rPr>
        <w:t>TS 38.141-1 NR;</w:t>
      </w:r>
      <w:r w:rsidR="00022DFC">
        <w:rPr>
          <w:rStyle w:val="eop"/>
        </w:rPr>
        <w:t xml:space="preserve"> </w:t>
      </w:r>
      <w:r w:rsidR="00BE4004" w:rsidRPr="00BE4004">
        <w:rPr>
          <w:rStyle w:val="eop"/>
        </w:rPr>
        <w:t>Base Station (BS) conformance testing Part 1: Conducted conformance testing</w:t>
      </w:r>
    </w:p>
    <w:p w14:paraId="1DA860A9" w14:textId="0B10ACDF" w:rsidR="00BE4004" w:rsidRDefault="00BE4004" w:rsidP="00C151A5">
      <w:pPr>
        <w:pStyle w:val="ListParagraph"/>
        <w:numPr>
          <w:ilvl w:val="0"/>
          <w:numId w:val="27"/>
        </w:numPr>
        <w:ind w:right="-22"/>
        <w:rPr>
          <w:rStyle w:val="eop"/>
        </w:rPr>
      </w:pPr>
      <w:r w:rsidRPr="00BE4004">
        <w:rPr>
          <w:rStyle w:val="eop"/>
        </w:rPr>
        <w:t>3GPP TS 38.176-1 NR; Integrated access and backhaul (IAB) conformance testing Part 1: Conducted conformance testing</w:t>
      </w:r>
    </w:p>
    <w:p w14:paraId="0505E367" w14:textId="60477858" w:rsidR="00BE4004" w:rsidRDefault="00D10F4A" w:rsidP="00D10F4A">
      <w:pPr>
        <w:pStyle w:val="ListParagraph"/>
        <w:numPr>
          <w:ilvl w:val="0"/>
          <w:numId w:val="27"/>
        </w:numPr>
        <w:ind w:right="-22"/>
      </w:pPr>
      <w:r w:rsidRPr="0012109C">
        <w:t>TS 38</w:t>
      </w:r>
      <w:r w:rsidR="00BE4004" w:rsidRPr="00BE4004">
        <w:t xml:space="preserve"> TS 38.115-2 NR; Repeater conformance testing - Part 2: Radiated conformance testing</w:t>
      </w:r>
    </w:p>
    <w:p w14:paraId="30E0BDFB" w14:textId="202A59BF" w:rsidR="00BE4004" w:rsidRDefault="00BE4004" w:rsidP="00D10F4A">
      <w:pPr>
        <w:pStyle w:val="ListParagraph"/>
        <w:numPr>
          <w:ilvl w:val="0"/>
          <w:numId w:val="27"/>
        </w:numPr>
        <w:ind w:right="-22"/>
      </w:pPr>
      <w:bookmarkStart w:id="15" w:name="_Hlk131055669"/>
      <w:r w:rsidRPr="00BE4004">
        <w:t xml:space="preserve">3GPP TS 38.141-2 </w:t>
      </w:r>
      <w:bookmarkEnd w:id="15"/>
      <w:r w:rsidRPr="00BE4004">
        <w:t>NR;</w:t>
      </w:r>
      <w:r w:rsidR="00E603FD">
        <w:t xml:space="preserve"> </w:t>
      </w:r>
      <w:r w:rsidRPr="00BE4004">
        <w:t>Base Station (BS) conformance testing Part 2: Radiated conformance testing</w:t>
      </w:r>
    </w:p>
    <w:p w14:paraId="3DB84C54" w14:textId="35E3F874" w:rsidR="00BE4004" w:rsidRDefault="00BE4004" w:rsidP="00D10F4A">
      <w:pPr>
        <w:pStyle w:val="ListParagraph"/>
        <w:numPr>
          <w:ilvl w:val="0"/>
          <w:numId w:val="27"/>
        </w:numPr>
        <w:ind w:right="-22"/>
      </w:pPr>
      <w:r w:rsidRPr="00BE4004">
        <w:t>3GPP TS 38.176-2 NR; Integrated access and backhaul (IAB) conformance testing Part2: Radiated conformance testing</w:t>
      </w:r>
    </w:p>
    <w:p w14:paraId="5C1B10F5"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A8E29" w14:textId="77777777" w:rsidR="00735817" w:rsidRDefault="00735817" w:rsidP="00001C9B">
      <w:pPr>
        <w:spacing w:after="0" w:line="240" w:lineRule="auto"/>
      </w:pPr>
      <w:r>
        <w:separator/>
      </w:r>
    </w:p>
  </w:endnote>
  <w:endnote w:type="continuationSeparator" w:id="0">
    <w:p w14:paraId="6CD7022B" w14:textId="77777777" w:rsidR="00735817" w:rsidRDefault="0073581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81170" w14:textId="77777777" w:rsidR="00735817" w:rsidRDefault="00735817" w:rsidP="00001C9B">
      <w:pPr>
        <w:spacing w:after="0" w:line="240" w:lineRule="auto"/>
      </w:pPr>
      <w:r>
        <w:separator/>
      </w:r>
    </w:p>
  </w:footnote>
  <w:footnote w:type="continuationSeparator" w:id="0">
    <w:p w14:paraId="4451F617" w14:textId="77777777" w:rsidR="00735817" w:rsidRDefault="0073581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854599"/>
    <w:multiLevelType w:val="multilevel"/>
    <w:tmpl w:val="61A44B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B72BB2"/>
    <w:multiLevelType w:val="multilevel"/>
    <w:tmpl w:val="FB0EDF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CA4A73"/>
    <w:multiLevelType w:val="hybridMultilevel"/>
    <w:tmpl w:val="CFA44AEC"/>
    <w:lvl w:ilvl="0" w:tplc="AA4EF4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890535"/>
    <w:multiLevelType w:val="hybridMultilevel"/>
    <w:tmpl w:val="E78EB780"/>
    <w:lvl w:ilvl="0" w:tplc="243C52CA">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2" w15:restartNumberingAfterBreak="0">
    <w:nsid w:val="4B5A6D77"/>
    <w:multiLevelType w:val="hybridMultilevel"/>
    <w:tmpl w:val="5FD039AC"/>
    <w:lvl w:ilvl="0" w:tplc="243C52CA">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F904E0"/>
    <w:multiLevelType w:val="hybridMultilevel"/>
    <w:tmpl w:val="7D2EDF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5323646">
    <w:abstractNumId w:val="1"/>
  </w:num>
  <w:num w:numId="2" w16cid:durableId="1298949962">
    <w:abstractNumId w:val="7"/>
  </w:num>
  <w:num w:numId="3" w16cid:durableId="574825268">
    <w:abstractNumId w:val="14"/>
  </w:num>
  <w:num w:numId="4" w16cid:durableId="2005039693">
    <w:abstractNumId w:val="6"/>
  </w:num>
  <w:num w:numId="5" w16cid:durableId="379672837">
    <w:abstractNumId w:val="18"/>
  </w:num>
  <w:num w:numId="6" w16cid:durableId="440078861">
    <w:abstractNumId w:val="11"/>
  </w:num>
  <w:num w:numId="7" w16cid:durableId="1947999944">
    <w:abstractNumId w:val="13"/>
  </w:num>
  <w:num w:numId="8" w16cid:durableId="217786259">
    <w:abstractNumId w:val="13"/>
    <w:lvlOverride w:ilvl="0">
      <w:startOverride w:val="1"/>
    </w:lvlOverride>
  </w:num>
  <w:num w:numId="9" w16cid:durableId="1583175430">
    <w:abstractNumId w:val="13"/>
    <w:lvlOverride w:ilvl="0">
      <w:startOverride w:val="1"/>
    </w:lvlOverride>
  </w:num>
  <w:num w:numId="10" w16cid:durableId="2014717324">
    <w:abstractNumId w:val="13"/>
    <w:lvlOverride w:ilvl="0">
      <w:startOverride w:val="1"/>
    </w:lvlOverride>
  </w:num>
  <w:num w:numId="11" w16cid:durableId="1125466599">
    <w:abstractNumId w:val="11"/>
    <w:lvlOverride w:ilvl="0">
      <w:startOverride w:val="1"/>
    </w:lvlOverride>
  </w:num>
  <w:num w:numId="12" w16cid:durableId="2011446391">
    <w:abstractNumId w:val="13"/>
    <w:lvlOverride w:ilvl="0">
      <w:startOverride w:val="1"/>
    </w:lvlOverride>
  </w:num>
  <w:num w:numId="13" w16cid:durableId="1236280504">
    <w:abstractNumId w:val="11"/>
    <w:lvlOverride w:ilvl="0">
      <w:startOverride w:val="1"/>
    </w:lvlOverride>
  </w:num>
  <w:num w:numId="14" w16cid:durableId="1499344552">
    <w:abstractNumId w:val="13"/>
    <w:lvlOverride w:ilvl="0">
      <w:startOverride w:val="1"/>
    </w:lvlOverride>
  </w:num>
  <w:num w:numId="15" w16cid:durableId="634414450">
    <w:abstractNumId w:val="19"/>
  </w:num>
  <w:num w:numId="16" w16cid:durableId="31662837">
    <w:abstractNumId w:val="5"/>
  </w:num>
  <w:num w:numId="17" w16cid:durableId="1689139471">
    <w:abstractNumId w:val="17"/>
  </w:num>
  <w:num w:numId="18" w16cid:durableId="165225157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8030381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0674166">
    <w:abstractNumId w:val="10"/>
  </w:num>
  <w:num w:numId="21" w16cid:durableId="1383168585">
    <w:abstractNumId w:val="15"/>
  </w:num>
  <w:num w:numId="22" w16cid:durableId="141504302">
    <w:abstractNumId w:val="11"/>
    <w:lvlOverride w:ilvl="0">
      <w:startOverride w:val="1"/>
    </w:lvlOverride>
  </w:num>
  <w:num w:numId="23" w16cid:durableId="1182475620">
    <w:abstractNumId w:val="13"/>
    <w:lvlOverride w:ilvl="0">
      <w:startOverride w:val="1"/>
    </w:lvlOverride>
  </w:num>
  <w:num w:numId="24" w16cid:durableId="2119134861">
    <w:abstractNumId w:val="2"/>
  </w:num>
  <w:num w:numId="25" w16cid:durableId="30883939">
    <w:abstractNumId w:val="0"/>
  </w:num>
  <w:num w:numId="26" w16cid:durableId="1195458716">
    <w:abstractNumId w:val="0"/>
    <w:lvlOverride w:ilvl="0">
      <w:startOverride w:val="1"/>
    </w:lvlOverride>
  </w:num>
  <w:num w:numId="27" w16cid:durableId="1419326995">
    <w:abstractNumId w:val="8"/>
  </w:num>
  <w:num w:numId="28" w16cid:durableId="1002853774">
    <w:abstractNumId w:val="17"/>
  </w:num>
  <w:num w:numId="29" w16cid:durableId="859196845">
    <w:abstractNumId w:val="17"/>
  </w:num>
  <w:num w:numId="30" w16cid:durableId="1498421154">
    <w:abstractNumId w:val="16"/>
  </w:num>
  <w:num w:numId="31" w16cid:durableId="1998068754">
    <w:abstractNumId w:val="12"/>
  </w:num>
  <w:num w:numId="32" w16cid:durableId="1593777971">
    <w:abstractNumId w:val="9"/>
  </w:num>
  <w:num w:numId="33" w16cid:durableId="2023314141">
    <w:abstractNumId w:val="4"/>
  </w:num>
  <w:num w:numId="34" w16cid:durableId="7344685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D1E5A"/>
    <w:rsid w:val="00001C9B"/>
    <w:rsid w:val="0000294D"/>
    <w:rsid w:val="000040DC"/>
    <w:rsid w:val="000151EF"/>
    <w:rsid w:val="00022DFC"/>
    <w:rsid w:val="000239F5"/>
    <w:rsid w:val="00036E73"/>
    <w:rsid w:val="00053978"/>
    <w:rsid w:val="00057FC5"/>
    <w:rsid w:val="000617AE"/>
    <w:rsid w:val="0008612A"/>
    <w:rsid w:val="00090E18"/>
    <w:rsid w:val="000A10BC"/>
    <w:rsid w:val="000A1E79"/>
    <w:rsid w:val="000A600E"/>
    <w:rsid w:val="000B0056"/>
    <w:rsid w:val="000C3C7B"/>
    <w:rsid w:val="000D0F93"/>
    <w:rsid w:val="000D5902"/>
    <w:rsid w:val="00106416"/>
    <w:rsid w:val="00110481"/>
    <w:rsid w:val="001124F6"/>
    <w:rsid w:val="001127C9"/>
    <w:rsid w:val="00115B88"/>
    <w:rsid w:val="00120F5B"/>
    <w:rsid w:val="0012109C"/>
    <w:rsid w:val="00125B0E"/>
    <w:rsid w:val="00126D5C"/>
    <w:rsid w:val="00132F6A"/>
    <w:rsid w:val="00133913"/>
    <w:rsid w:val="00135C8A"/>
    <w:rsid w:val="00140221"/>
    <w:rsid w:val="001416C8"/>
    <w:rsid w:val="001541B2"/>
    <w:rsid w:val="001642FC"/>
    <w:rsid w:val="0016496B"/>
    <w:rsid w:val="001743E2"/>
    <w:rsid w:val="001745F8"/>
    <w:rsid w:val="0018292E"/>
    <w:rsid w:val="001838CF"/>
    <w:rsid w:val="001854CE"/>
    <w:rsid w:val="001866AE"/>
    <w:rsid w:val="001868EE"/>
    <w:rsid w:val="001922D3"/>
    <w:rsid w:val="001A19F9"/>
    <w:rsid w:val="001A3BA4"/>
    <w:rsid w:val="001A6D1F"/>
    <w:rsid w:val="001C2E32"/>
    <w:rsid w:val="001E30F6"/>
    <w:rsid w:val="001F0607"/>
    <w:rsid w:val="001F2132"/>
    <w:rsid w:val="001F6A76"/>
    <w:rsid w:val="0020266C"/>
    <w:rsid w:val="00217EE5"/>
    <w:rsid w:val="00222802"/>
    <w:rsid w:val="00235F5C"/>
    <w:rsid w:val="00237DFE"/>
    <w:rsid w:val="00256171"/>
    <w:rsid w:val="00257FA3"/>
    <w:rsid w:val="00275326"/>
    <w:rsid w:val="00277B56"/>
    <w:rsid w:val="0028625D"/>
    <w:rsid w:val="002A19F5"/>
    <w:rsid w:val="002A2918"/>
    <w:rsid w:val="002A3CD3"/>
    <w:rsid w:val="002B4703"/>
    <w:rsid w:val="002B4922"/>
    <w:rsid w:val="002C22C3"/>
    <w:rsid w:val="002C2D19"/>
    <w:rsid w:val="002C324F"/>
    <w:rsid w:val="002C7E17"/>
    <w:rsid w:val="002D10FA"/>
    <w:rsid w:val="002D4C55"/>
    <w:rsid w:val="002E6DED"/>
    <w:rsid w:val="002F5619"/>
    <w:rsid w:val="00300956"/>
    <w:rsid w:val="0030427E"/>
    <w:rsid w:val="00310BE3"/>
    <w:rsid w:val="00312929"/>
    <w:rsid w:val="00317187"/>
    <w:rsid w:val="0032499A"/>
    <w:rsid w:val="003341F7"/>
    <w:rsid w:val="003454B0"/>
    <w:rsid w:val="00347FEC"/>
    <w:rsid w:val="00356F45"/>
    <w:rsid w:val="00365296"/>
    <w:rsid w:val="00366B74"/>
    <w:rsid w:val="00367F17"/>
    <w:rsid w:val="003A710A"/>
    <w:rsid w:val="003B659E"/>
    <w:rsid w:val="003C275E"/>
    <w:rsid w:val="003C2DE7"/>
    <w:rsid w:val="003C3D2C"/>
    <w:rsid w:val="003C4FDE"/>
    <w:rsid w:val="003C59CD"/>
    <w:rsid w:val="003D4A66"/>
    <w:rsid w:val="003E58DF"/>
    <w:rsid w:val="003F5FAE"/>
    <w:rsid w:val="00402A53"/>
    <w:rsid w:val="00404C4C"/>
    <w:rsid w:val="0041423F"/>
    <w:rsid w:val="00414F81"/>
    <w:rsid w:val="00417DD7"/>
    <w:rsid w:val="00420D45"/>
    <w:rsid w:val="004339A0"/>
    <w:rsid w:val="00436A0F"/>
    <w:rsid w:val="00437150"/>
    <w:rsid w:val="0043750A"/>
    <w:rsid w:val="004457D1"/>
    <w:rsid w:val="004732E9"/>
    <w:rsid w:val="0047421A"/>
    <w:rsid w:val="004854BB"/>
    <w:rsid w:val="004865FC"/>
    <w:rsid w:val="00496606"/>
    <w:rsid w:val="004A7C63"/>
    <w:rsid w:val="004C2382"/>
    <w:rsid w:val="004E5E66"/>
    <w:rsid w:val="004E7305"/>
    <w:rsid w:val="004E7ADB"/>
    <w:rsid w:val="00503B4D"/>
    <w:rsid w:val="00504EE9"/>
    <w:rsid w:val="00510167"/>
    <w:rsid w:val="00521576"/>
    <w:rsid w:val="005250E6"/>
    <w:rsid w:val="00527EA9"/>
    <w:rsid w:val="00530650"/>
    <w:rsid w:val="00542D23"/>
    <w:rsid w:val="0054442C"/>
    <w:rsid w:val="00550285"/>
    <w:rsid w:val="0055268F"/>
    <w:rsid w:val="005559EB"/>
    <w:rsid w:val="00562492"/>
    <w:rsid w:val="005652FD"/>
    <w:rsid w:val="00572A20"/>
    <w:rsid w:val="0058181D"/>
    <w:rsid w:val="005836F8"/>
    <w:rsid w:val="005918FA"/>
    <w:rsid w:val="00592A86"/>
    <w:rsid w:val="005A6351"/>
    <w:rsid w:val="005B20B5"/>
    <w:rsid w:val="005B4801"/>
    <w:rsid w:val="005B572B"/>
    <w:rsid w:val="005C23A4"/>
    <w:rsid w:val="005D1CDF"/>
    <w:rsid w:val="005D2BB7"/>
    <w:rsid w:val="005E0ADE"/>
    <w:rsid w:val="005E61A8"/>
    <w:rsid w:val="005F6419"/>
    <w:rsid w:val="0060543D"/>
    <w:rsid w:val="00606C6A"/>
    <w:rsid w:val="006104DD"/>
    <w:rsid w:val="006130B5"/>
    <w:rsid w:val="00614FF3"/>
    <w:rsid w:val="00617400"/>
    <w:rsid w:val="00632D29"/>
    <w:rsid w:val="0064150A"/>
    <w:rsid w:val="00664950"/>
    <w:rsid w:val="00683220"/>
    <w:rsid w:val="00687FA0"/>
    <w:rsid w:val="006A3C11"/>
    <w:rsid w:val="006AD1D8"/>
    <w:rsid w:val="006B7010"/>
    <w:rsid w:val="006C3095"/>
    <w:rsid w:val="006D2CF5"/>
    <w:rsid w:val="006E1151"/>
    <w:rsid w:val="006E243E"/>
    <w:rsid w:val="006E6311"/>
    <w:rsid w:val="006F230D"/>
    <w:rsid w:val="00710EA6"/>
    <w:rsid w:val="00714402"/>
    <w:rsid w:val="007145FF"/>
    <w:rsid w:val="00715B2A"/>
    <w:rsid w:val="00722E41"/>
    <w:rsid w:val="007247C9"/>
    <w:rsid w:val="00731F6A"/>
    <w:rsid w:val="00731FE9"/>
    <w:rsid w:val="00735817"/>
    <w:rsid w:val="007450F1"/>
    <w:rsid w:val="00751515"/>
    <w:rsid w:val="00754C16"/>
    <w:rsid w:val="007626B7"/>
    <w:rsid w:val="0078212B"/>
    <w:rsid w:val="00784DF6"/>
    <w:rsid w:val="00785232"/>
    <w:rsid w:val="007B186C"/>
    <w:rsid w:val="007B532F"/>
    <w:rsid w:val="007C1696"/>
    <w:rsid w:val="007C3ED0"/>
    <w:rsid w:val="007C5766"/>
    <w:rsid w:val="007C5971"/>
    <w:rsid w:val="007F11DA"/>
    <w:rsid w:val="007F54B9"/>
    <w:rsid w:val="0080166B"/>
    <w:rsid w:val="00804D95"/>
    <w:rsid w:val="00806A76"/>
    <w:rsid w:val="00811C9D"/>
    <w:rsid w:val="00816C80"/>
    <w:rsid w:val="00841BCD"/>
    <w:rsid w:val="00851A8E"/>
    <w:rsid w:val="0085365B"/>
    <w:rsid w:val="008637D4"/>
    <w:rsid w:val="008725D7"/>
    <w:rsid w:val="008779E0"/>
    <w:rsid w:val="008826C1"/>
    <w:rsid w:val="00883DFD"/>
    <w:rsid w:val="008A1BF7"/>
    <w:rsid w:val="008A4EA2"/>
    <w:rsid w:val="008A5B0E"/>
    <w:rsid w:val="008B0961"/>
    <w:rsid w:val="008B1BE0"/>
    <w:rsid w:val="008B6B38"/>
    <w:rsid w:val="008C6380"/>
    <w:rsid w:val="0090091A"/>
    <w:rsid w:val="009013F4"/>
    <w:rsid w:val="009042BD"/>
    <w:rsid w:val="0090452D"/>
    <w:rsid w:val="00921E30"/>
    <w:rsid w:val="00936159"/>
    <w:rsid w:val="009455A4"/>
    <w:rsid w:val="00951FEB"/>
    <w:rsid w:val="00956BB4"/>
    <w:rsid w:val="00962B59"/>
    <w:rsid w:val="00970711"/>
    <w:rsid w:val="00977E1D"/>
    <w:rsid w:val="00990DBE"/>
    <w:rsid w:val="009966CE"/>
    <w:rsid w:val="009B0573"/>
    <w:rsid w:val="009B25E0"/>
    <w:rsid w:val="009B7B4B"/>
    <w:rsid w:val="009B7C21"/>
    <w:rsid w:val="009C66E5"/>
    <w:rsid w:val="009F4627"/>
    <w:rsid w:val="00A04992"/>
    <w:rsid w:val="00A05AB3"/>
    <w:rsid w:val="00A1200D"/>
    <w:rsid w:val="00A147AA"/>
    <w:rsid w:val="00A20A34"/>
    <w:rsid w:val="00A21D71"/>
    <w:rsid w:val="00A22B78"/>
    <w:rsid w:val="00A25AE5"/>
    <w:rsid w:val="00A32BA6"/>
    <w:rsid w:val="00A37002"/>
    <w:rsid w:val="00A421FB"/>
    <w:rsid w:val="00A4355E"/>
    <w:rsid w:val="00A5429A"/>
    <w:rsid w:val="00A72BE3"/>
    <w:rsid w:val="00A90DC7"/>
    <w:rsid w:val="00A92BCD"/>
    <w:rsid w:val="00A95D4B"/>
    <w:rsid w:val="00AA1B0E"/>
    <w:rsid w:val="00AA47B6"/>
    <w:rsid w:val="00AB1958"/>
    <w:rsid w:val="00AC163B"/>
    <w:rsid w:val="00AC5020"/>
    <w:rsid w:val="00AC5CA7"/>
    <w:rsid w:val="00AC6058"/>
    <w:rsid w:val="00AE2BA5"/>
    <w:rsid w:val="00AE3026"/>
    <w:rsid w:val="00AE56B1"/>
    <w:rsid w:val="00AE6D09"/>
    <w:rsid w:val="00AF6EE1"/>
    <w:rsid w:val="00AF7A7C"/>
    <w:rsid w:val="00B408B6"/>
    <w:rsid w:val="00B542DA"/>
    <w:rsid w:val="00B63552"/>
    <w:rsid w:val="00B66CDB"/>
    <w:rsid w:val="00B73862"/>
    <w:rsid w:val="00B73F43"/>
    <w:rsid w:val="00B915DD"/>
    <w:rsid w:val="00B9228E"/>
    <w:rsid w:val="00B93462"/>
    <w:rsid w:val="00BA6B66"/>
    <w:rsid w:val="00BA6E48"/>
    <w:rsid w:val="00BB3AF7"/>
    <w:rsid w:val="00BE0AF6"/>
    <w:rsid w:val="00BE1F03"/>
    <w:rsid w:val="00BE4004"/>
    <w:rsid w:val="00BE45F3"/>
    <w:rsid w:val="00BE58A7"/>
    <w:rsid w:val="00BF2218"/>
    <w:rsid w:val="00C0426B"/>
    <w:rsid w:val="00C045DF"/>
    <w:rsid w:val="00C109E1"/>
    <w:rsid w:val="00C173EB"/>
    <w:rsid w:val="00C26CA2"/>
    <w:rsid w:val="00C26D43"/>
    <w:rsid w:val="00C46548"/>
    <w:rsid w:val="00C47EE8"/>
    <w:rsid w:val="00C574D5"/>
    <w:rsid w:val="00C65317"/>
    <w:rsid w:val="00C73F32"/>
    <w:rsid w:val="00C73FCD"/>
    <w:rsid w:val="00C87462"/>
    <w:rsid w:val="00C94D8B"/>
    <w:rsid w:val="00CA180C"/>
    <w:rsid w:val="00CA73FB"/>
    <w:rsid w:val="00CB22B2"/>
    <w:rsid w:val="00CB3ED9"/>
    <w:rsid w:val="00CC1584"/>
    <w:rsid w:val="00CC3EE2"/>
    <w:rsid w:val="00CC7EB8"/>
    <w:rsid w:val="00CD733B"/>
    <w:rsid w:val="00CD7492"/>
    <w:rsid w:val="00CE3A6B"/>
    <w:rsid w:val="00CF738F"/>
    <w:rsid w:val="00CF7EFC"/>
    <w:rsid w:val="00D00211"/>
    <w:rsid w:val="00D06309"/>
    <w:rsid w:val="00D10F4A"/>
    <w:rsid w:val="00D332B5"/>
    <w:rsid w:val="00D351EA"/>
    <w:rsid w:val="00D35F8B"/>
    <w:rsid w:val="00D40288"/>
    <w:rsid w:val="00D43403"/>
    <w:rsid w:val="00D448C4"/>
    <w:rsid w:val="00D45DCC"/>
    <w:rsid w:val="00D502FB"/>
    <w:rsid w:val="00D5079B"/>
    <w:rsid w:val="00D525C5"/>
    <w:rsid w:val="00D5270B"/>
    <w:rsid w:val="00D6058B"/>
    <w:rsid w:val="00D62402"/>
    <w:rsid w:val="00D62E71"/>
    <w:rsid w:val="00D6430D"/>
    <w:rsid w:val="00D66188"/>
    <w:rsid w:val="00D70671"/>
    <w:rsid w:val="00D731F6"/>
    <w:rsid w:val="00D740CA"/>
    <w:rsid w:val="00D745DB"/>
    <w:rsid w:val="00D85728"/>
    <w:rsid w:val="00D95481"/>
    <w:rsid w:val="00D96BD0"/>
    <w:rsid w:val="00DC7A13"/>
    <w:rsid w:val="00DD1586"/>
    <w:rsid w:val="00DD1E5A"/>
    <w:rsid w:val="00DD4C79"/>
    <w:rsid w:val="00DE38B1"/>
    <w:rsid w:val="00DF2997"/>
    <w:rsid w:val="00DF2DEB"/>
    <w:rsid w:val="00E10BC4"/>
    <w:rsid w:val="00E1415D"/>
    <w:rsid w:val="00E235F6"/>
    <w:rsid w:val="00E323E9"/>
    <w:rsid w:val="00E34018"/>
    <w:rsid w:val="00E437D2"/>
    <w:rsid w:val="00E478B9"/>
    <w:rsid w:val="00E55751"/>
    <w:rsid w:val="00E603FD"/>
    <w:rsid w:val="00EA2311"/>
    <w:rsid w:val="00EA30BF"/>
    <w:rsid w:val="00EB105B"/>
    <w:rsid w:val="00EC7BC3"/>
    <w:rsid w:val="00ED7600"/>
    <w:rsid w:val="00EF42D6"/>
    <w:rsid w:val="00EF6073"/>
    <w:rsid w:val="00EF698B"/>
    <w:rsid w:val="00F1362C"/>
    <w:rsid w:val="00F414F1"/>
    <w:rsid w:val="00F508B8"/>
    <w:rsid w:val="00F72CB1"/>
    <w:rsid w:val="00F8215E"/>
    <w:rsid w:val="00F824F5"/>
    <w:rsid w:val="00F868C4"/>
    <w:rsid w:val="00F90FAB"/>
    <w:rsid w:val="00F9374D"/>
    <w:rsid w:val="00FB2303"/>
    <w:rsid w:val="00FC29B9"/>
    <w:rsid w:val="00FC6FD3"/>
    <w:rsid w:val="00FD124B"/>
    <w:rsid w:val="00FD7C05"/>
    <w:rsid w:val="00FE07A6"/>
    <w:rsid w:val="00FE305C"/>
    <w:rsid w:val="00FE6B79"/>
    <w:rsid w:val="00FF0301"/>
    <w:rsid w:val="01DCD65D"/>
    <w:rsid w:val="048C4FA9"/>
    <w:rsid w:val="04CD1B85"/>
    <w:rsid w:val="0668C0DB"/>
    <w:rsid w:val="06B8D913"/>
    <w:rsid w:val="078066E7"/>
    <w:rsid w:val="0B10DCC3"/>
    <w:rsid w:val="0B74A995"/>
    <w:rsid w:val="0D31CB8D"/>
    <w:rsid w:val="0E3AC9FA"/>
    <w:rsid w:val="0F321333"/>
    <w:rsid w:val="0FA8447B"/>
    <w:rsid w:val="10C5807A"/>
    <w:rsid w:val="10DD736A"/>
    <w:rsid w:val="13E13DA8"/>
    <w:rsid w:val="15A154B7"/>
    <w:rsid w:val="15F75A1C"/>
    <w:rsid w:val="162A0C29"/>
    <w:rsid w:val="18442F47"/>
    <w:rsid w:val="1B88A196"/>
    <w:rsid w:val="1BC20958"/>
    <w:rsid w:val="1C438AD5"/>
    <w:rsid w:val="1E251A84"/>
    <w:rsid w:val="1EF2F172"/>
    <w:rsid w:val="1EF405F8"/>
    <w:rsid w:val="208E2343"/>
    <w:rsid w:val="21006181"/>
    <w:rsid w:val="2245BF01"/>
    <w:rsid w:val="23D77B7A"/>
    <w:rsid w:val="25489142"/>
    <w:rsid w:val="2692AD3B"/>
    <w:rsid w:val="2DC321DE"/>
    <w:rsid w:val="2E20287F"/>
    <w:rsid w:val="3079E84C"/>
    <w:rsid w:val="31A43D9F"/>
    <w:rsid w:val="3284C0B2"/>
    <w:rsid w:val="32BA4332"/>
    <w:rsid w:val="362A973F"/>
    <w:rsid w:val="36376EA0"/>
    <w:rsid w:val="37927705"/>
    <w:rsid w:val="37FD48DD"/>
    <w:rsid w:val="392984B6"/>
    <w:rsid w:val="3ACF5ED1"/>
    <w:rsid w:val="3E91E3A6"/>
    <w:rsid w:val="3EB183A4"/>
    <w:rsid w:val="3ECF7A0F"/>
    <w:rsid w:val="40347325"/>
    <w:rsid w:val="41EB891D"/>
    <w:rsid w:val="43EE3C06"/>
    <w:rsid w:val="45114F73"/>
    <w:rsid w:val="457A069E"/>
    <w:rsid w:val="464E6A83"/>
    <w:rsid w:val="4662A4DB"/>
    <w:rsid w:val="46AD1FD4"/>
    <w:rsid w:val="4725AD6F"/>
    <w:rsid w:val="48656CF4"/>
    <w:rsid w:val="4968F540"/>
    <w:rsid w:val="497CB1E9"/>
    <w:rsid w:val="4B5C6C30"/>
    <w:rsid w:val="4D6F731F"/>
    <w:rsid w:val="500ABA74"/>
    <w:rsid w:val="5065E780"/>
    <w:rsid w:val="5089849A"/>
    <w:rsid w:val="50A7E60E"/>
    <w:rsid w:val="50E96685"/>
    <w:rsid w:val="51F98A14"/>
    <w:rsid w:val="52E30471"/>
    <w:rsid w:val="5455F340"/>
    <w:rsid w:val="54B1ADE2"/>
    <w:rsid w:val="55032C8F"/>
    <w:rsid w:val="56636951"/>
    <w:rsid w:val="56CF7E1B"/>
    <w:rsid w:val="57A23F98"/>
    <w:rsid w:val="58670185"/>
    <w:rsid w:val="58A67984"/>
    <w:rsid w:val="5D690736"/>
    <w:rsid w:val="5D8B0CA4"/>
    <w:rsid w:val="5F3FA6E7"/>
    <w:rsid w:val="5F848A42"/>
    <w:rsid w:val="60D622C5"/>
    <w:rsid w:val="60E04935"/>
    <w:rsid w:val="612C4668"/>
    <w:rsid w:val="616D6688"/>
    <w:rsid w:val="644EED30"/>
    <w:rsid w:val="64E96E1D"/>
    <w:rsid w:val="65EDA5C8"/>
    <w:rsid w:val="665E3A15"/>
    <w:rsid w:val="67ACF185"/>
    <w:rsid w:val="67DB3DAF"/>
    <w:rsid w:val="68EB5B1A"/>
    <w:rsid w:val="6A1DCC2C"/>
    <w:rsid w:val="6A507228"/>
    <w:rsid w:val="6AC4A45C"/>
    <w:rsid w:val="6AC75C12"/>
    <w:rsid w:val="6BC92FF8"/>
    <w:rsid w:val="6C632C73"/>
    <w:rsid w:val="6CBCF5A1"/>
    <w:rsid w:val="6F10ECBF"/>
    <w:rsid w:val="6FC70169"/>
    <w:rsid w:val="70BD6801"/>
    <w:rsid w:val="70D2EF9F"/>
    <w:rsid w:val="70FE828B"/>
    <w:rsid w:val="71369D96"/>
    <w:rsid w:val="726EC000"/>
    <w:rsid w:val="72D26DF7"/>
    <w:rsid w:val="7433E55B"/>
    <w:rsid w:val="75AFCEF4"/>
    <w:rsid w:val="777A331B"/>
    <w:rsid w:val="778327D4"/>
    <w:rsid w:val="77D2134E"/>
    <w:rsid w:val="7806BCE6"/>
    <w:rsid w:val="7830E7BE"/>
    <w:rsid w:val="79A407E7"/>
    <w:rsid w:val="7B09B410"/>
    <w:rsid w:val="7B77E9DB"/>
    <w:rsid w:val="7D509962"/>
    <w:rsid w:val="7E27F51B"/>
    <w:rsid w:val="7F3CF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E2520"/>
  <w15:chartTrackingRefBased/>
  <w15:docId w15:val="{01C8708A-9D5E-459E-B0B0-F9C388BAC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8B1BE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aragraph">
    <w:name w:val="paragraph"/>
    <w:basedOn w:val="Normal"/>
    <w:rsid w:val="0012109C"/>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12109C"/>
  </w:style>
  <w:style w:type="character" w:customStyle="1" w:styleId="eop">
    <w:name w:val="eop"/>
    <w:basedOn w:val="DefaultParagraphFont"/>
    <w:rsid w:val="0012109C"/>
  </w:style>
  <w:style w:type="paragraph" w:customStyle="1" w:styleId="TAL">
    <w:name w:val="TAL"/>
    <w:basedOn w:val="Normal"/>
    <w:link w:val="TALChar"/>
    <w:qFormat/>
    <w:rsid w:val="003C59C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3C59CD"/>
    <w:rPr>
      <w:rFonts w:ascii="Arial" w:eastAsia="Times New Roman" w:hAnsi="Arial" w:cs="Times New Roman"/>
      <w:sz w:val="18"/>
      <w:szCs w:val="20"/>
      <w:lang w:val="en-GB"/>
    </w:rPr>
  </w:style>
  <w:style w:type="paragraph" w:styleId="Header">
    <w:name w:val="header"/>
    <w:basedOn w:val="Normal"/>
    <w:link w:val="HeaderChar"/>
    <w:uiPriority w:val="99"/>
    <w:unhideWhenUsed/>
    <w:rsid w:val="00D332B5"/>
    <w:pPr>
      <w:tabs>
        <w:tab w:val="center" w:pos="4513"/>
        <w:tab w:val="right" w:pos="9026"/>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D332B5"/>
  </w:style>
  <w:style w:type="character" w:customStyle="1" w:styleId="TALCar">
    <w:name w:val="TAL Car"/>
    <w:qFormat/>
    <w:rsid w:val="00970711"/>
    <w:rPr>
      <w:rFonts w:ascii="Arial" w:eastAsia="Times New Roman" w:hAnsi="Arial"/>
      <w:sz w:val="18"/>
    </w:rPr>
  </w:style>
  <w:style w:type="paragraph" w:styleId="Revision">
    <w:name w:val="Revision"/>
    <w:hidden/>
    <w:uiPriority w:val="99"/>
    <w:semiHidden/>
    <w:rsid w:val="005E0AD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1162">
      <w:bodyDiv w:val="1"/>
      <w:marLeft w:val="0"/>
      <w:marRight w:val="0"/>
      <w:marTop w:val="0"/>
      <w:marBottom w:val="0"/>
      <w:divBdr>
        <w:top w:val="none" w:sz="0" w:space="0" w:color="auto"/>
        <w:left w:val="none" w:sz="0" w:space="0" w:color="auto"/>
        <w:bottom w:val="none" w:sz="0" w:space="0" w:color="auto"/>
        <w:right w:val="none" w:sz="0" w:space="0" w:color="auto"/>
      </w:divBdr>
      <w:divsChild>
        <w:div w:id="2107774376">
          <w:marLeft w:val="0"/>
          <w:marRight w:val="0"/>
          <w:marTop w:val="0"/>
          <w:marBottom w:val="0"/>
          <w:divBdr>
            <w:top w:val="none" w:sz="0" w:space="0" w:color="auto"/>
            <w:left w:val="none" w:sz="0" w:space="0" w:color="auto"/>
            <w:bottom w:val="none" w:sz="0" w:space="0" w:color="auto"/>
            <w:right w:val="none" w:sz="0" w:space="0" w:color="auto"/>
          </w:divBdr>
        </w:div>
        <w:div w:id="1418552154">
          <w:marLeft w:val="0"/>
          <w:marRight w:val="0"/>
          <w:marTop w:val="0"/>
          <w:marBottom w:val="0"/>
          <w:divBdr>
            <w:top w:val="none" w:sz="0" w:space="0" w:color="auto"/>
            <w:left w:val="none" w:sz="0" w:space="0" w:color="auto"/>
            <w:bottom w:val="none" w:sz="0" w:space="0" w:color="auto"/>
            <w:right w:val="none" w:sz="0" w:space="0" w:color="auto"/>
          </w:divBdr>
        </w:div>
        <w:div w:id="322052303">
          <w:marLeft w:val="0"/>
          <w:marRight w:val="0"/>
          <w:marTop w:val="0"/>
          <w:marBottom w:val="0"/>
          <w:divBdr>
            <w:top w:val="none" w:sz="0" w:space="0" w:color="auto"/>
            <w:left w:val="none" w:sz="0" w:space="0" w:color="auto"/>
            <w:bottom w:val="none" w:sz="0" w:space="0" w:color="auto"/>
            <w:right w:val="none" w:sz="0" w:space="0" w:color="auto"/>
          </w:divBdr>
        </w:div>
        <w:div w:id="1230922052">
          <w:marLeft w:val="0"/>
          <w:marRight w:val="0"/>
          <w:marTop w:val="0"/>
          <w:marBottom w:val="0"/>
          <w:divBdr>
            <w:top w:val="none" w:sz="0" w:space="0" w:color="auto"/>
            <w:left w:val="none" w:sz="0" w:space="0" w:color="auto"/>
            <w:bottom w:val="none" w:sz="0" w:space="0" w:color="auto"/>
            <w:right w:val="none" w:sz="0" w:space="0" w:color="auto"/>
          </w:divBdr>
        </w:div>
        <w:div w:id="116073910">
          <w:marLeft w:val="0"/>
          <w:marRight w:val="0"/>
          <w:marTop w:val="0"/>
          <w:marBottom w:val="0"/>
          <w:divBdr>
            <w:top w:val="none" w:sz="0" w:space="0" w:color="auto"/>
            <w:left w:val="none" w:sz="0" w:space="0" w:color="auto"/>
            <w:bottom w:val="none" w:sz="0" w:space="0" w:color="auto"/>
            <w:right w:val="none" w:sz="0" w:space="0" w:color="auto"/>
          </w:divBdr>
        </w:div>
        <w:div w:id="1155221097">
          <w:marLeft w:val="0"/>
          <w:marRight w:val="0"/>
          <w:marTop w:val="0"/>
          <w:marBottom w:val="0"/>
          <w:divBdr>
            <w:top w:val="none" w:sz="0" w:space="0" w:color="auto"/>
            <w:left w:val="none" w:sz="0" w:space="0" w:color="auto"/>
            <w:bottom w:val="none" w:sz="0" w:space="0" w:color="auto"/>
            <w:right w:val="none" w:sz="0" w:space="0" w:color="auto"/>
          </w:divBdr>
        </w:div>
        <w:div w:id="1388801489">
          <w:marLeft w:val="0"/>
          <w:marRight w:val="0"/>
          <w:marTop w:val="0"/>
          <w:marBottom w:val="0"/>
          <w:divBdr>
            <w:top w:val="none" w:sz="0" w:space="0" w:color="auto"/>
            <w:left w:val="none" w:sz="0" w:space="0" w:color="auto"/>
            <w:bottom w:val="none" w:sz="0" w:space="0" w:color="auto"/>
            <w:right w:val="none" w:sz="0" w:space="0" w:color="auto"/>
          </w:divBdr>
        </w:div>
      </w:divsChild>
    </w:div>
    <w:div w:id="155465994">
      <w:bodyDiv w:val="1"/>
      <w:marLeft w:val="0"/>
      <w:marRight w:val="0"/>
      <w:marTop w:val="0"/>
      <w:marBottom w:val="0"/>
      <w:divBdr>
        <w:top w:val="none" w:sz="0" w:space="0" w:color="auto"/>
        <w:left w:val="none" w:sz="0" w:space="0" w:color="auto"/>
        <w:bottom w:val="none" w:sz="0" w:space="0" w:color="auto"/>
        <w:right w:val="none" w:sz="0" w:space="0" w:color="auto"/>
      </w:divBdr>
    </w:div>
    <w:div w:id="346367739">
      <w:bodyDiv w:val="1"/>
      <w:marLeft w:val="0"/>
      <w:marRight w:val="0"/>
      <w:marTop w:val="0"/>
      <w:marBottom w:val="0"/>
      <w:divBdr>
        <w:top w:val="none" w:sz="0" w:space="0" w:color="auto"/>
        <w:left w:val="none" w:sz="0" w:space="0" w:color="auto"/>
        <w:bottom w:val="none" w:sz="0" w:space="0" w:color="auto"/>
        <w:right w:val="none" w:sz="0" w:space="0" w:color="auto"/>
      </w:divBdr>
    </w:div>
    <w:div w:id="555892335">
      <w:bodyDiv w:val="1"/>
      <w:marLeft w:val="0"/>
      <w:marRight w:val="0"/>
      <w:marTop w:val="0"/>
      <w:marBottom w:val="0"/>
      <w:divBdr>
        <w:top w:val="none" w:sz="0" w:space="0" w:color="auto"/>
        <w:left w:val="none" w:sz="0" w:space="0" w:color="auto"/>
        <w:bottom w:val="none" w:sz="0" w:space="0" w:color="auto"/>
        <w:right w:val="none" w:sz="0" w:space="0" w:color="auto"/>
      </w:divBdr>
    </w:div>
    <w:div w:id="615912416">
      <w:bodyDiv w:val="1"/>
      <w:marLeft w:val="0"/>
      <w:marRight w:val="0"/>
      <w:marTop w:val="0"/>
      <w:marBottom w:val="0"/>
      <w:divBdr>
        <w:top w:val="none" w:sz="0" w:space="0" w:color="auto"/>
        <w:left w:val="none" w:sz="0" w:space="0" w:color="auto"/>
        <w:bottom w:val="none" w:sz="0" w:space="0" w:color="auto"/>
        <w:right w:val="none" w:sz="0" w:space="0" w:color="auto"/>
      </w:divBdr>
      <w:divsChild>
        <w:div w:id="959184934">
          <w:marLeft w:val="0"/>
          <w:marRight w:val="0"/>
          <w:marTop w:val="0"/>
          <w:marBottom w:val="0"/>
          <w:divBdr>
            <w:top w:val="none" w:sz="0" w:space="0" w:color="auto"/>
            <w:left w:val="none" w:sz="0" w:space="0" w:color="auto"/>
            <w:bottom w:val="none" w:sz="0" w:space="0" w:color="auto"/>
            <w:right w:val="none" w:sz="0" w:space="0" w:color="auto"/>
          </w:divBdr>
        </w:div>
        <w:div w:id="777455465">
          <w:marLeft w:val="0"/>
          <w:marRight w:val="0"/>
          <w:marTop w:val="0"/>
          <w:marBottom w:val="0"/>
          <w:divBdr>
            <w:top w:val="none" w:sz="0" w:space="0" w:color="auto"/>
            <w:left w:val="none" w:sz="0" w:space="0" w:color="auto"/>
            <w:bottom w:val="none" w:sz="0" w:space="0" w:color="auto"/>
            <w:right w:val="none" w:sz="0" w:space="0" w:color="auto"/>
          </w:divBdr>
        </w:div>
        <w:div w:id="1293292897">
          <w:marLeft w:val="0"/>
          <w:marRight w:val="0"/>
          <w:marTop w:val="0"/>
          <w:marBottom w:val="0"/>
          <w:divBdr>
            <w:top w:val="none" w:sz="0" w:space="0" w:color="auto"/>
            <w:left w:val="none" w:sz="0" w:space="0" w:color="auto"/>
            <w:bottom w:val="none" w:sz="0" w:space="0" w:color="auto"/>
            <w:right w:val="none" w:sz="0" w:space="0" w:color="auto"/>
          </w:divBdr>
        </w:div>
        <w:div w:id="915938904">
          <w:marLeft w:val="0"/>
          <w:marRight w:val="0"/>
          <w:marTop w:val="0"/>
          <w:marBottom w:val="0"/>
          <w:divBdr>
            <w:top w:val="none" w:sz="0" w:space="0" w:color="auto"/>
            <w:left w:val="none" w:sz="0" w:space="0" w:color="auto"/>
            <w:bottom w:val="none" w:sz="0" w:space="0" w:color="auto"/>
            <w:right w:val="none" w:sz="0" w:space="0" w:color="auto"/>
          </w:divBdr>
        </w:div>
        <w:div w:id="390732209">
          <w:marLeft w:val="0"/>
          <w:marRight w:val="0"/>
          <w:marTop w:val="0"/>
          <w:marBottom w:val="0"/>
          <w:divBdr>
            <w:top w:val="none" w:sz="0" w:space="0" w:color="auto"/>
            <w:left w:val="none" w:sz="0" w:space="0" w:color="auto"/>
            <w:bottom w:val="none" w:sz="0" w:space="0" w:color="auto"/>
            <w:right w:val="none" w:sz="0" w:space="0" w:color="auto"/>
          </w:divBdr>
        </w:div>
        <w:div w:id="779953175">
          <w:marLeft w:val="0"/>
          <w:marRight w:val="0"/>
          <w:marTop w:val="0"/>
          <w:marBottom w:val="0"/>
          <w:divBdr>
            <w:top w:val="none" w:sz="0" w:space="0" w:color="auto"/>
            <w:left w:val="none" w:sz="0" w:space="0" w:color="auto"/>
            <w:bottom w:val="none" w:sz="0" w:space="0" w:color="auto"/>
            <w:right w:val="none" w:sz="0" w:space="0" w:color="auto"/>
          </w:divBdr>
        </w:div>
        <w:div w:id="144322868">
          <w:marLeft w:val="0"/>
          <w:marRight w:val="0"/>
          <w:marTop w:val="0"/>
          <w:marBottom w:val="0"/>
          <w:divBdr>
            <w:top w:val="none" w:sz="0" w:space="0" w:color="auto"/>
            <w:left w:val="none" w:sz="0" w:space="0" w:color="auto"/>
            <w:bottom w:val="none" w:sz="0" w:space="0" w:color="auto"/>
            <w:right w:val="none" w:sz="0" w:space="0" w:color="auto"/>
          </w:divBdr>
        </w:div>
      </w:divsChild>
    </w:div>
    <w:div w:id="1502813874">
      <w:bodyDiv w:val="1"/>
      <w:marLeft w:val="0"/>
      <w:marRight w:val="0"/>
      <w:marTop w:val="0"/>
      <w:marBottom w:val="0"/>
      <w:divBdr>
        <w:top w:val="none" w:sz="0" w:space="0" w:color="auto"/>
        <w:left w:val="none" w:sz="0" w:space="0" w:color="auto"/>
        <w:bottom w:val="none" w:sz="0" w:space="0" w:color="auto"/>
        <w:right w:val="none" w:sz="0" w:space="0" w:color="auto"/>
      </w:divBdr>
    </w:div>
    <w:div w:id="1785882991">
      <w:bodyDiv w:val="1"/>
      <w:marLeft w:val="0"/>
      <w:marRight w:val="0"/>
      <w:marTop w:val="0"/>
      <w:marBottom w:val="0"/>
      <w:divBdr>
        <w:top w:val="none" w:sz="0" w:space="0" w:color="auto"/>
        <w:left w:val="none" w:sz="0" w:space="0" w:color="auto"/>
        <w:bottom w:val="none" w:sz="0" w:space="0" w:color="auto"/>
        <w:right w:val="none" w:sz="0" w:space="0" w:color="auto"/>
      </w:divBdr>
    </w:div>
    <w:div w:id="1993899517">
      <w:bodyDiv w:val="1"/>
      <w:marLeft w:val="0"/>
      <w:marRight w:val="0"/>
      <w:marTop w:val="0"/>
      <w:marBottom w:val="0"/>
      <w:divBdr>
        <w:top w:val="none" w:sz="0" w:space="0" w:color="auto"/>
        <w:left w:val="none" w:sz="0" w:space="0" w:color="auto"/>
        <w:bottom w:val="none" w:sz="0" w:space="0" w:color="auto"/>
        <w:right w:val="none" w:sz="0" w:space="0" w:color="auto"/>
      </w:divBdr>
      <w:divsChild>
        <w:div w:id="1325428443">
          <w:marLeft w:val="0"/>
          <w:marRight w:val="0"/>
          <w:marTop w:val="0"/>
          <w:marBottom w:val="0"/>
          <w:divBdr>
            <w:top w:val="none" w:sz="0" w:space="0" w:color="auto"/>
            <w:left w:val="none" w:sz="0" w:space="0" w:color="auto"/>
            <w:bottom w:val="none" w:sz="0" w:space="0" w:color="auto"/>
            <w:right w:val="none" w:sz="0" w:space="0" w:color="auto"/>
          </w:divBdr>
        </w:div>
        <w:div w:id="37553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06bis%20e-meeting\Contribution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5AIRPNAIUNRU-1328258698-21271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https://nokia.sharepoint.com/sites/c5g/5gradio/_layouts/15/DocIdRedir.aspx?ID=5AIRPNAIUNRU-1328258698-21271</Url>
      <Description>5AIRPNAIUNRU-1328258698-21271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3GPP_Paper_Template_RAN4_#106bis-e_Dimitri.dotx</Template>
  <TotalTime>46</TotalTime>
  <Pages>1</Pages>
  <Words>3787</Words>
  <Characters>21589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Nokia - Bartlomiej Golebiowski</cp:lastModifiedBy>
  <cp:revision>23</cp:revision>
  <dcterms:created xsi:type="dcterms:W3CDTF">2023-03-31T06:17:00Z</dcterms:created>
  <dcterms:modified xsi:type="dcterms:W3CDTF">2023-04-09T16:53:00Z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48df463a-3cd3-41f7-ac86-5b13786ec739</vt:lpwstr>
  </property>
  <property fmtid="{D5CDD505-2E9C-101B-9397-08002B2CF9AE}" pid="11" name="MediaServiceImageTags">
    <vt:lpwstr/>
  </property>
</Properties>
</file>